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32" w:rsidRPr="00D70437" w:rsidRDefault="00470D6D" w:rsidP="00BC212F">
      <w:pPr>
        <w:contextualSpacing/>
        <w:jc w:val="center"/>
        <w:rPr>
          <w:rFonts w:ascii="Gisha" w:hAnsi="Gisha" w:cs="Gisha"/>
          <w:b/>
          <w:sz w:val="22"/>
          <w:szCs w:val="22"/>
          <w:lang w:val="en-US"/>
        </w:rPr>
      </w:pPr>
      <w:r w:rsidRPr="00D70437">
        <w:rPr>
          <w:rFonts w:ascii="Gisha" w:hAnsi="Gisha" w:cs="Gisha"/>
          <w:b/>
          <w:sz w:val="22"/>
          <w:szCs w:val="22"/>
          <w:lang w:val="en-US"/>
        </w:rPr>
        <w:t>EFFECT OF MATERNAL AGE ON PLACENTAL CHARACTERISTIC</w:t>
      </w:r>
      <w:r w:rsidR="00024DC0" w:rsidRPr="00D70437">
        <w:rPr>
          <w:rFonts w:ascii="Gisha" w:hAnsi="Gisha" w:cs="Gisha"/>
          <w:b/>
          <w:sz w:val="22"/>
          <w:szCs w:val="22"/>
          <w:lang w:val="en-US"/>
        </w:rPr>
        <w:t xml:space="preserve"> </w:t>
      </w:r>
      <w:r w:rsidRPr="00D70437">
        <w:rPr>
          <w:rFonts w:ascii="Gisha" w:hAnsi="Gisha" w:cs="Gisha"/>
          <w:b/>
          <w:sz w:val="22"/>
          <w:szCs w:val="22"/>
          <w:lang w:val="en-US"/>
        </w:rPr>
        <w:t>AND KID BIRTH WEIGHT</w:t>
      </w:r>
    </w:p>
    <w:p w:rsidR="006B6CC6" w:rsidRPr="00D70437" w:rsidRDefault="006B6CC6" w:rsidP="00BC212F">
      <w:pPr>
        <w:contextualSpacing/>
        <w:jc w:val="center"/>
        <w:rPr>
          <w:rFonts w:ascii="Gisha" w:hAnsi="Gisha" w:cs="Gisha"/>
          <w:b/>
          <w:sz w:val="22"/>
          <w:szCs w:val="22"/>
          <w:lang w:val="en-US"/>
        </w:rPr>
      </w:pPr>
    </w:p>
    <w:p w:rsidR="002D3932" w:rsidRPr="00D70437" w:rsidRDefault="002D3932" w:rsidP="00BC212F">
      <w:pPr>
        <w:contextualSpacing/>
        <w:jc w:val="center"/>
        <w:rPr>
          <w:rFonts w:ascii="Gisha" w:hAnsi="Gisha" w:cs="Gisha"/>
          <w:b/>
          <w:sz w:val="22"/>
          <w:szCs w:val="22"/>
          <w:vertAlign w:val="superscript"/>
          <w:lang w:val="en-US"/>
        </w:rPr>
      </w:pPr>
      <w:proofErr w:type="spellStart"/>
      <w:r w:rsidRPr="00D70437">
        <w:rPr>
          <w:rFonts w:ascii="Gisha" w:hAnsi="Gisha" w:cs="Gisha"/>
          <w:b/>
          <w:i/>
          <w:sz w:val="22"/>
          <w:szCs w:val="22"/>
          <w:u w:val="single"/>
          <w:lang w:val="en-US"/>
        </w:rPr>
        <w:t>Ugur</w:t>
      </w:r>
      <w:proofErr w:type="spellEnd"/>
      <w:r w:rsidRPr="00D70437">
        <w:rPr>
          <w:rFonts w:ascii="Gisha" w:hAnsi="Gisha" w:cs="Gisha"/>
          <w:b/>
          <w:i/>
          <w:sz w:val="22"/>
          <w:szCs w:val="22"/>
          <w:u w:val="single"/>
          <w:lang w:val="en-US"/>
        </w:rPr>
        <w:t xml:space="preserve"> SEN</w:t>
      </w:r>
      <w:r w:rsidRPr="00D70437">
        <w:rPr>
          <w:rFonts w:ascii="Gisha" w:hAnsi="Gisha" w:cs="Gisha"/>
          <w:b/>
          <w:i/>
          <w:sz w:val="22"/>
          <w:szCs w:val="22"/>
          <w:u w:val="single"/>
          <w:vertAlign w:val="superscript"/>
          <w:lang w:val="en-US"/>
        </w:rPr>
        <w:t>1</w:t>
      </w:r>
      <w:r w:rsidR="0083573F" w:rsidRPr="00D70437">
        <w:rPr>
          <w:rFonts w:ascii="Gisha" w:hAnsi="Gisha" w:cs="Gisha"/>
          <w:b/>
          <w:sz w:val="22"/>
          <w:szCs w:val="22"/>
          <w:lang w:val="en-US"/>
        </w:rPr>
        <w:t>*</w:t>
      </w:r>
      <w:r w:rsidRPr="00D70437">
        <w:rPr>
          <w:rFonts w:ascii="Gisha" w:hAnsi="Gisha" w:cs="Gisha"/>
          <w:b/>
          <w:sz w:val="22"/>
          <w:szCs w:val="22"/>
          <w:lang w:val="en-US"/>
        </w:rPr>
        <w:t>, Hasan ONDER</w:t>
      </w:r>
      <w:r w:rsidRPr="00D70437">
        <w:rPr>
          <w:rFonts w:ascii="Gisha" w:hAnsi="Gisha" w:cs="Gisha"/>
          <w:b/>
          <w:sz w:val="22"/>
          <w:szCs w:val="22"/>
          <w:vertAlign w:val="superscript"/>
          <w:lang w:val="en-US"/>
        </w:rPr>
        <w:t>2</w:t>
      </w:r>
    </w:p>
    <w:p w:rsidR="002D3932" w:rsidRPr="00D70437" w:rsidRDefault="002D3932" w:rsidP="00BC212F">
      <w:pPr>
        <w:contextualSpacing/>
        <w:jc w:val="center"/>
        <w:rPr>
          <w:rFonts w:ascii="Gisha" w:hAnsi="Gisha" w:cs="Gisha"/>
          <w:b/>
          <w:sz w:val="22"/>
          <w:szCs w:val="22"/>
          <w:lang w:val="en-US"/>
        </w:rPr>
      </w:pPr>
    </w:p>
    <w:p w:rsidR="002D3932" w:rsidRPr="00D70437" w:rsidRDefault="002D3932" w:rsidP="00BC212F">
      <w:pPr>
        <w:contextualSpacing/>
        <w:jc w:val="center"/>
        <w:rPr>
          <w:rFonts w:ascii="Gisha" w:hAnsi="Gisha" w:cs="Gisha"/>
          <w:sz w:val="22"/>
          <w:szCs w:val="22"/>
          <w:lang w:val="en-US"/>
        </w:rPr>
      </w:pPr>
      <w:r w:rsidRPr="00D70437">
        <w:rPr>
          <w:rFonts w:ascii="Gisha" w:hAnsi="Gisha" w:cs="Gisha"/>
          <w:sz w:val="22"/>
          <w:szCs w:val="22"/>
          <w:vertAlign w:val="superscript"/>
          <w:lang w:val="en-US"/>
        </w:rPr>
        <w:t>1</w:t>
      </w:r>
      <w:r w:rsidR="005560CA" w:rsidRPr="00D70437">
        <w:rPr>
          <w:rFonts w:ascii="Gisha" w:hAnsi="Gisha" w:cs="Gisha"/>
          <w:sz w:val="22"/>
          <w:szCs w:val="22"/>
          <w:lang w:val="en-US"/>
        </w:rPr>
        <w:t xml:space="preserve">Ondokuz </w:t>
      </w:r>
      <w:proofErr w:type="spellStart"/>
      <w:r w:rsidR="005560CA" w:rsidRPr="00D70437">
        <w:rPr>
          <w:rFonts w:ascii="Gisha" w:hAnsi="Gisha" w:cs="Gisha"/>
          <w:sz w:val="22"/>
          <w:szCs w:val="22"/>
          <w:lang w:val="en-US"/>
        </w:rPr>
        <w:t>Mayis</w:t>
      </w:r>
      <w:proofErr w:type="spellEnd"/>
      <w:r w:rsidR="005560CA" w:rsidRPr="00D70437">
        <w:rPr>
          <w:rFonts w:ascii="Gisha" w:hAnsi="Gisha" w:cs="Gisha"/>
          <w:sz w:val="22"/>
          <w:szCs w:val="22"/>
          <w:lang w:val="en-US"/>
        </w:rPr>
        <w:t xml:space="preserve"> University, Faculty of Agricultur</w:t>
      </w:r>
      <w:r w:rsidR="00AC1D87" w:rsidRPr="00D70437">
        <w:rPr>
          <w:rFonts w:ascii="Gisha" w:hAnsi="Gisha" w:cs="Gisha"/>
          <w:sz w:val="22"/>
          <w:szCs w:val="22"/>
          <w:lang w:val="en-US"/>
        </w:rPr>
        <w:t>e</w:t>
      </w:r>
      <w:r w:rsidR="005560CA" w:rsidRPr="00D70437">
        <w:rPr>
          <w:rFonts w:ascii="Gisha" w:hAnsi="Gisha" w:cs="Gisha"/>
          <w:sz w:val="22"/>
          <w:szCs w:val="22"/>
          <w:lang w:val="en-US"/>
        </w:rPr>
        <w:t>,</w:t>
      </w:r>
      <w:r w:rsidRPr="00D70437">
        <w:rPr>
          <w:rFonts w:ascii="Gisha" w:hAnsi="Gisha" w:cs="Gisha"/>
          <w:sz w:val="22"/>
          <w:szCs w:val="22"/>
          <w:lang w:val="en-US"/>
        </w:rPr>
        <w:t xml:space="preserve"> Department of Agricultural Biotechnology, </w:t>
      </w:r>
      <w:r w:rsidR="00CA62B3" w:rsidRPr="00D70437">
        <w:rPr>
          <w:rFonts w:ascii="Gisha" w:hAnsi="Gisha" w:cs="Gisha"/>
          <w:sz w:val="22"/>
          <w:szCs w:val="22"/>
          <w:lang w:val="en-US"/>
        </w:rPr>
        <w:t xml:space="preserve">55139, </w:t>
      </w:r>
      <w:r w:rsidR="005560CA" w:rsidRPr="00D70437">
        <w:rPr>
          <w:rFonts w:ascii="Gisha" w:hAnsi="Gisha" w:cs="Gisha"/>
          <w:sz w:val="22"/>
          <w:szCs w:val="22"/>
          <w:lang w:val="en-US"/>
        </w:rPr>
        <w:t>Samsun, Turkey</w:t>
      </w:r>
    </w:p>
    <w:p w:rsidR="00AC1D87" w:rsidRPr="00D70437" w:rsidRDefault="002D3932" w:rsidP="00BC212F">
      <w:pPr>
        <w:contextualSpacing/>
        <w:jc w:val="center"/>
        <w:rPr>
          <w:rFonts w:ascii="Gisha" w:hAnsi="Gisha" w:cs="Gisha"/>
          <w:sz w:val="22"/>
          <w:szCs w:val="22"/>
          <w:lang w:val="en-US"/>
        </w:rPr>
      </w:pPr>
      <w:r w:rsidRPr="00D70437">
        <w:rPr>
          <w:rFonts w:ascii="Gisha" w:hAnsi="Gisha" w:cs="Gisha"/>
          <w:sz w:val="22"/>
          <w:szCs w:val="22"/>
          <w:vertAlign w:val="superscript"/>
          <w:lang w:val="en-US"/>
        </w:rPr>
        <w:t>2</w:t>
      </w:r>
      <w:r w:rsidRPr="00D70437">
        <w:rPr>
          <w:rFonts w:ascii="Gisha" w:hAnsi="Gisha" w:cs="Gisha"/>
          <w:sz w:val="22"/>
          <w:szCs w:val="22"/>
          <w:lang w:val="en-US"/>
        </w:rPr>
        <w:t xml:space="preserve">Ondokuz </w:t>
      </w:r>
      <w:proofErr w:type="spellStart"/>
      <w:r w:rsidRPr="00D70437">
        <w:rPr>
          <w:rFonts w:ascii="Gisha" w:hAnsi="Gisha" w:cs="Gisha"/>
          <w:sz w:val="22"/>
          <w:szCs w:val="22"/>
          <w:lang w:val="en-US"/>
        </w:rPr>
        <w:t>Mayis</w:t>
      </w:r>
      <w:proofErr w:type="spellEnd"/>
      <w:r w:rsidRPr="00D70437">
        <w:rPr>
          <w:rFonts w:ascii="Gisha" w:hAnsi="Gisha" w:cs="Gisha"/>
          <w:sz w:val="22"/>
          <w:szCs w:val="22"/>
          <w:lang w:val="en-US"/>
        </w:rPr>
        <w:t xml:space="preserve"> University, Faculty of Agricultur</w:t>
      </w:r>
      <w:r w:rsidR="00AC1D87" w:rsidRPr="00D70437">
        <w:rPr>
          <w:rFonts w:ascii="Gisha" w:hAnsi="Gisha" w:cs="Gisha"/>
          <w:sz w:val="22"/>
          <w:szCs w:val="22"/>
          <w:lang w:val="en-US"/>
        </w:rPr>
        <w:t>e</w:t>
      </w:r>
      <w:r w:rsidRPr="00D70437">
        <w:rPr>
          <w:rFonts w:ascii="Gisha" w:hAnsi="Gisha" w:cs="Gisha"/>
          <w:sz w:val="22"/>
          <w:szCs w:val="22"/>
          <w:lang w:val="en-US"/>
        </w:rPr>
        <w:t xml:space="preserve">, </w:t>
      </w:r>
      <w:r w:rsidR="00C77358" w:rsidRPr="00D70437">
        <w:rPr>
          <w:rFonts w:ascii="Gisha" w:hAnsi="Gisha" w:cs="Gisha"/>
          <w:sz w:val="22"/>
          <w:szCs w:val="22"/>
          <w:lang w:val="en-US"/>
        </w:rPr>
        <w:t xml:space="preserve">Department of Animal Science, </w:t>
      </w:r>
      <w:r w:rsidR="00CA62B3" w:rsidRPr="00D70437">
        <w:rPr>
          <w:rFonts w:ascii="Gisha" w:hAnsi="Gisha" w:cs="Gisha"/>
          <w:sz w:val="22"/>
          <w:szCs w:val="22"/>
          <w:lang w:val="en-US"/>
        </w:rPr>
        <w:t>55139,</w:t>
      </w:r>
      <w:r w:rsidR="00AC1D87" w:rsidRPr="00D70437">
        <w:rPr>
          <w:rFonts w:ascii="Gisha" w:hAnsi="Gisha" w:cs="Gisha"/>
          <w:sz w:val="22"/>
          <w:szCs w:val="22"/>
          <w:lang w:val="en-US"/>
        </w:rPr>
        <w:t xml:space="preserve"> Samsun, Turkey</w:t>
      </w:r>
      <w:r w:rsidR="00CA62B3" w:rsidRPr="00D70437">
        <w:rPr>
          <w:rFonts w:ascii="Gisha" w:hAnsi="Gisha" w:cs="Gisha"/>
          <w:sz w:val="22"/>
          <w:szCs w:val="22"/>
          <w:lang w:val="en-US"/>
        </w:rPr>
        <w:t xml:space="preserve"> </w:t>
      </w:r>
      <w:r w:rsidR="00AC1D87" w:rsidRPr="00D70437">
        <w:rPr>
          <w:rFonts w:ascii="Gisha" w:hAnsi="Gisha" w:cs="Gisha"/>
          <w:sz w:val="22"/>
          <w:szCs w:val="22"/>
          <w:lang w:val="en-US"/>
        </w:rPr>
        <w:t xml:space="preserve"> </w:t>
      </w:r>
    </w:p>
    <w:p w:rsidR="00AC1D87" w:rsidRPr="00D70437" w:rsidRDefault="00AC1D87" w:rsidP="00BC212F">
      <w:pPr>
        <w:contextualSpacing/>
        <w:jc w:val="center"/>
        <w:rPr>
          <w:rFonts w:ascii="Gisha" w:hAnsi="Gisha" w:cs="Gisha"/>
          <w:sz w:val="22"/>
          <w:szCs w:val="22"/>
          <w:lang w:val="en-US"/>
        </w:rPr>
      </w:pPr>
    </w:p>
    <w:p w:rsidR="002D3932" w:rsidRPr="00D70437" w:rsidRDefault="001C6F81" w:rsidP="00BC212F">
      <w:pPr>
        <w:contextualSpacing/>
        <w:jc w:val="center"/>
        <w:rPr>
          <w:rFonts w:ascii="Gisha" w:hAnsi="Gisha" w:cs="Gisha"/>
          <w:sz w:val="22"/>
          <w:szCs w:val="22"/>
        </w:rPr>
      </w:pPr>
      <w:r w:rsidRPr="00D70437">
        <w:rPr>
          <w:rFonts w:ascii="Gisha" w:hAnsi="Gisha" w:cs="Gisha"/>
          <w:color w:val="000000"/>
          <w:sz w:val="22"/>
          <w:szCs w:val="22"/>
          <w:lang w:val="en-US"/>
        </w:rPr>
        <w:t>*</w:t>
      </w:r>
      <w:r w:rsidR="0083573F" w:rsidRPr="00D70437">
        <w:rPr>
          <w:rFonts w:ascii="Gisha" w:hAnsi="Gisha" w:cs="Gisha"/>
          <w:color w:val="000000"/>
          <w:sz w:val="22"/>
          <w:szCs w:val="22"/>
          <w:lang w:val="en-US"/>
        </w:rPr>
        <w:t>Presenter</w:t>
      </w:r>
      <w:r w:rsidR="005560CA" w:rsidRPr="00D70437">
        <w:rPr>
          <w:rFonts w:ascii="Gisha" w:hAnsi="Gisha" w:cs="Gisha"/>
          <w:color w:val="000000"/>
          <w:sz w:val="22"/>
          <w:szCs w:val="22"/>
          <w:lang w:val="en-US"/>
        </w:rPr>
        <w:t xml:space="preserve"> </w:t>
      </w:r>
      <w:r w:rsidR="002D3932" w:rsidRPr="00D70437">
        <w:rPr>
          <w:rFonts w:ascii="Gisha" w:hAnsi="Gisha" w:cs="Gisha"/>
          <w:color w:val="000000"/>
          <w:sz w:val="22"/>
          <w:szCs w:val="22"/>
          <w:lang w:val="en-US"/>
        </w:rPr>
        <w:t>author</w:t>
      </w:r>
      <w:r w:rsidR="005560CA" w:rsidRPr="00D70437">
        <w:rPr>
          <w:rFonts w:ascii="Gisha" w:hAnsi="Gisha" w:cs="Gisha"/>
          <w:color w:val="000000"/>
          <w:sz w:val="22"/>
          <w:szCs w:val="22"/>
          <w:lang w:val="en-US"/>
        </w:rPr>
        <w:t xml:space="preserve"> </w:t>
      </w:r>
      <w:r w:rsidR="002D3932" w:rsidRPr="00D70437">
        <w:rPr>
          <w:rFonts w:ascii="Gisha" w:hAnsi="Gisha" w:cs="Gisha"/>
          <w:color w:val="000000"/>
          <w:sz w:val="22"/>
          <w:szCs w:val="22"/>
          <w:lang w:val="en-US"/>
        </w:rPr>
        <w:t>e</w:t>
      </w:r>
      <w:r w:rsidR="005560CA" w:rsidRPr="00D70437">
        <w:rPr>
          <w:rFonts w:ascii="Gisha" w:hAnsi="Gisha" w:cs="Gisha"/>
          <w:color w:val="000000"/>
          <w:sz w:val="22"/>
          <w:szCs w:val="22"/>
          <w:lang w:val="en-US"/>
        </w:rPr>
        <w:t>-</w:t>
      </w:r>
      <w:r w:rsidR="002D3932" w:rsidRPr="00D70437">
        <w:rPr>
          <w:rFonts w:ascii="Gisha" w:hAnsi="Gisha" w:cs="Gisha"/>
          <w:color w:val="000000"/>
          <w:sz w:val="22"/>
          <w:szCs w:val="22"/>
          <w:lang w:val="en-US"/>
        </w:rPr>
        <w:t>mail</w:t>
      </w:r>
      <w:r w:rsidR="002D3932" w:rsidRPr="00D70437">
        <w:rPr>
          <w:rFonts w:ascii="Gisha" w:hAnsi="Gisha" w:cs="Gisha"/>
          <w:color w:val="000000"/>
          <w:sz w:val="22"/>
          <w:szCs w:val="22"/>
        </w:rPr>
        <w:t xml:space="preserve">: </w:t>
      </w:r>
      <w:r w:rsidR="00C77358" w:rsidRPr="00D70437">
        <w:rPr>
          <w:rStyle w:val="Kpr"/>
          <w:rFonts w:ascii="Gisha" w:hAnsi="Gisha" w:cs="Gisha"/>
          <w:color w:val="auto"/>
          <w:sz w:val="22"/>
          <w:szCs w:val="22"/>
          <w:u w:val="none"/>
        </w:rPr>
        <w:t>ugur.sen@omu.edu.tr</w:t>
      </w:r>
    </w:p>
    <w:p w:rsidR="002D3932" w:rsidRPr="00D70437" w:rsidRDefault="002D3932" w:rsidP="00BC212F">
      <w:pPr>
        <w:contextualSpacing/>
        <w:jc w:val="center"/>
        <w:rPr>
          <w:rFonts w:ascii="Gisha" w:hAnsi="Gisha" w:cs="Gisha"/>
          <w:b/>
          <w:lang w:val="en-US"/>
        </w:rPr>
      </w:pPr>
    </w:p>
    <w:p w:rsidR="002D3932" w:rsidRPr="00D70437" w:rsidRDefault="002D3932" w:rsidP="00BC212F">
      <w:pPr>
        <w:contextualSpacing/>
        <w:jc w:val="both"/>
        <w:rPr>
          <w:rFonts w:ascii="Gisha" w:hAnsi="Gisha" w:cs="Gisha"/>
          <w:b/>
          <w:i/>
          <w:sz w:val="20"/>
          <w:szCs w:val="20"/>
          <w:lang w:val="en-US"/>
        </w:rPr>
      </w:pPr>
      <w:r w:rsidRPr="00D70437">
        <w:rPr>
          <w:rFonts w:ascii="Gisha" w:hAnsi="Gisha" w:cs="Gisha"/>
          <w:b/>
          <w:i/>
          <w:sz w:val="20"/>
          <w:szCs w:val="20"/>
          <w:lang w:val="en-US"/>
        </w:rPr>
        <w:t>Abstract</w:t>
      </w:r>
    </w:p>
    <w:p w:rsidR="002D3932" w:rsidRPr="00D70437" w:rsidRDefault="002D3932" w:rsidP="00BC212F">
      <w:pPr>
        <w:contextualSpacing/>
        <w:jc w:val="both"/>
        <w:rPr>
          <w:rFonts w:ascii="Gisha" w:hAnsi="Gisha" w:cs="Gisha"/>
          <w:i/>
          <w:sz w:val="20"/>
          <w:szCs w:val="20"/>
          <w:lang w:val="en-US"/>
        </w:rPr>
      </w:pPr>
    </w:p>
    <w:p w:rsidR="005560CA" w:rsidRPr="00D70437" w:rsidRDefault="006B6CC6" w:rsidP="005560CA">
      <w:pPr>
        <w:contextualSpacing/>
        <w:jc w:val="both"/>
        <w:rPr>
          <w:rFonts w:ascii="Gisha" w:hAnsi="Gisha" w:cs="Gisha"/>
          <w:i/>
          <w:sz w:val="20"/>
          <w:szCs w:val="20"/>
          <w:lang w:val="en-US"/>
        </w:rPr>
      </w:pPr>
      <w:r w:rsidRPr="00D70437">
        <w:rPr>
          <w:rFonts w:ascii="Gisha" w:hAnsi="Gisha" w:cs="Gisha"/>
          <w:i/>
          <w:sz w:val="20"/>
          <w:szCs w:val="20"/>
          <w:lang w:val="en-US"/>
        </w:rPr>
        <w:t>Optimum placental development influence fetal growth and may hence postnatal mortality</w:t>
      </w:r>
      <w:r w:rsidR="00BD5F89" w:rsidRPr="00D70437">
        <w:rPr>
          <w:rFonts w:ascii="Gisha" w:hAnsi="Gisha" w:cs="Gisha"/>
          <w:i/>
          <w:sz w:val="20"/>
          <w:szCs w:val="20"/>
          <w:lang w:val="en-US"/>
        </w:rPr>
        <w:t xml:space="preserve"> of offspring. </w:t>
      </w:r>
      <w:r w:rsidRPr="00D70437">
        <w:rPr>
          <w:rFonts w:ascii="Gisha" w:hAnsi="Gisha" w:cs="Gisha"/>
          <w:i/>
          <w:sz w:val="20"/>
          <w:szCs w:val="20"/>
          <w:lang w:val="en-US"/>
        </w:rPr>
        <w:t xml:space="preserve">The aim of this study was to examine the effect of dam age on placental characteristics and kid birth weight in Saanen goats. The experiment were conducted on 10 </w:t>
      </w:r>
      <w:r w:rsidR="00743C13" w:rsidRPr="00D70437">
        <w:rPr>
          <w:rFonts w:ascii="Gisha" w:hAnsi="Gisha" w:cs="Gisha"/>
          <w:i/>
          <w:sz w:val="20"/>
          <w:szCs w:val="20"/>
          <w:lang w:val="en-US"/>
        </w:rPr>
        <w:t>youth goat</w:t>
      </w:r>
      <w:r w:rsidRPr="00D70437">
        <w:rPr>
          <w:rFonts w:ascii="Gisha" w:hAnsi="Gisha" w:cs="Gisha"/>
          <w:i/>
          <w:sz w:val="20"/>
          <w:szCs w:val="20"/>
          <w:lang w:val="en-US"/>
        </w:rPr>
        <w:t xml:space="preserve"> singleton bearing Saanen does (ranging from </w:t>
      </w:r>
      <w:r w:rsidR="00743C13" w:rsidRPr="00D70437">
        <w:rPr>
          <w:rFonts w:ascii="Gisha" w:hAnsi="Gisha" w:cs="Gisha"/>
          <w:i/>
          <w:sz w:val="20"/>
          <w:szCs w:val="20"/>
          <w:lang w:val="en-US"/>
        </w:rPr>
        <w:t>10</w:t>
      </w:r>
      <w:r w:rsidRPr="00D70437">
        <w:rPr>
          <w:rFonts w:ascii="Gisha" w:hAnsi="Gisha" w:cs="Gisha"/>
          <w:i/>
          <w:sz w:val="20"/>
          <w:szCs w:val="20"/>
          <w:lang w:val="en-US"/>
        </w:rPr>
        <w:t xml:space="preserve"> to 12 mounts of age) and 10 mature singleton bearing Saanen does (ranging from 3 to 4 years of age). Birth weight, kid’s sex and placental measurements were recorded within 12 h after parturition. </w:t>
      </w:r>
      <w:r w:rsidR="00BD5F89" w:rsidRPr="00D70437">
        <w:rPr>
          <w:rFonts w:ascii="Gisha" w:hAnsi="Gisha" w:cs="Gisha"/>
          <w:i/>
          <w:sz w:val="20"/>
          <w:szCs w:val="20"/>
          <w:lang w:val="en-US"/>
        </w:rPr>
        <w:t xml:space="preserve">Adolescent doe had </w:t>
      </w:r>
      <w:r w:rsidRPr="00D70437">
        <w:rPr>
          <w:rFonts w:ascii="Gisha" w:hAnsi="Gisha" w:cs="Gisha"/>
          <w:i/>
          <w:sz w:val="20"/>
          <w:szCs w:val="20"/>
          <w:lang w:val="en-US"/>
        </w:rPr>
        <w:t>significantly lower</w:t>
      </w:r>
      <w:r w:rsidR="00BD5F89" w:rsidRPr="00D70437">
        <w:rPr>
          <w:rFonts w:ascii="Gisha" w:hAnsi="Gisha" w:cs="Gisha"/>
          <w:i/>
          <w:sz w:val="20"/>
          <w:szCs w:val="20"/>
          <w:lang w:val="en-US"/>
        </w:rPr>
        <w:t xml:space="preserve"> (P&lt;0.05)</w:t>
      </w:r>
      <w:r w:rsidR="005560CA" w:rsidRPr="00D70437">
        <w:rPr>
          <w:rFonts w:ascii="Gisha" w:hAnsi="Gisha" w:cs="Gisha"/>
          <w:i/>
          <w:sz w:val="20"/>
          <w:szCs w:val="20"/>
          <w:lang w:val="en-US"/>
        </w:rPr>
        <w:t xml:space="preserve"> </w:t>
      </w:r>
      <w:r w:rsidR="00BD5F89" w:rsidRPr="00D70437">
        <w:rPr>
          <w:rFonts w:ascii="Gisha" w:hAnsi="Gisha" w:cs="Gisha"/>
          <w:i/>
          <w:sz w:val="20"/>
          <w:szCs w:val="20"/>
          <w:lang w:val="en-US"/>
        </w:rPr>
        <w:t xml:space="preserve">kid </w:t>
      </w:r>
      <w:r w:rsidRPr="00D70437">
        <w:rPr>
          <w:rFonts w:ascii="Gisha" w:hAnsi="Gisha" w:cs="Gisha"/>
          <w:i/>
          <w:sz w:val="20"/>
          <w:szCs w:val="20"/>
          <w:lang w:val="en-US"/>
        </w:rPr>
        <w:t xml:space="preserve">birth </w:t>
      </w:r>
      <w:r w:rsidR="00BD5F89" w:rsidRPr="00D70437">
        <w:rPr>
          <w:rFonts w:ascii="Gisha" w:hAnsi="Gisha" w:cs="Gisha"/>
          <w:i/>
          <w:sz w:val="20"/>
          <w:szCs w:val="20"/>
          <w:lang w:val="en-US"/>
        </w:rPr>
        <w:t>weight and placental weight</w:t>
      </w:r>
      <w:r w:rsidRPr="00D70437">
        <w:rPr>
          <w:rFonts w:ascii="Gisha" w:hAnsi="Gisha" w:cs="Gisha"/>
          <w:i/>
          <w:sz w:val="20"/>
          <w:szCs w:val="20"/>
          <w:lang w:val="en-US"/>
        </w:rPr>
        <w:t xml:space="preserve"> than those of </w:t>
      </w:r>
      <w:r w:rsidR="00BD5F89" w:rsidRPr="00D70437">
        <w:rPr>
          <w:rFonts w:ascii="Gisha" w:hAnsi="Gisha" w:cs="Gisha"/>
          <w:i/>
          <w:sz w:val="20"/>
          <w:szCs w:val="20"/>
          <w:lang w:val="en-US"/>
        </w:rPr>
        <w:t>mature doe</w:t>
      </w:r>
      <w:r w:rsidRPr="00D70437">
        <w:rPr>
          <w:rFonts w:ascii="Gisha" w:hAnsi="Gisha" w:cs="Gisha"/>
          <w:i/>
          <w:sz w:val="20"/>
          <w:szCs w:val="20"/>
          <w:lang w:val="en-US"/>
        </w:rPr>
        <w:t>.</w:t>
      </w:r>
      <w:r w:rsidR="00BD5F89" w:rsidRPr="00D70437">
        <w:rPr>
          <w:rFonts w:ascii="Gisha" w:hAnsi="Gisha" w:cs="Gisha"/>
          <w:i/>
          <w:sz w:val="20"/>
          <w:szCs w:val="20"/>
          <w:lang w:val="en-US"/>
        </w:rPr>
        <w:t xml:space="preserve"> </w:t>
      </w:r>
      <w:r w:rsidR="00CA62B3" w:rsidRPr="00D70437">
        <w:rPr>
          <w:rFonts w:ascii="Gisha" w:hAnsi="Gisha" w:cs="Gisha"/>
          <w:i/>
          <w:sz w:val="20"/>
          <w:szCs w:val="20"/>
          <w:lang w:val="en-US"/>
        </w:rPr>
        <w:t>In addition,</w:t>
      </w:r>
      <w:r w:rsidR="00BD5F89" w:rsidRPr="00D70437">
        <w:rPr>
          <w:rFonts w:ascii="Gisha" w:hAnsi="Gisha" w:cs="Gisha"/>
          <w:i/>
          <w:sz w:val="20"/>
          <w:szCs w:val="20"/>
          <w:lang w:val="en-US"/>
        </w:rPr>
        <w:t xml:space="preserve"> the total number of placental cotyledons dissected from the </w:t>
      </w:r>
      <w:proofErr w:type="spellStart"/>
      <w:r w:rsidR="00BD5F89" w:rsidRPr="00D70437">
        <w:rPr>
          <w:rFonts w:ascii="Gisha" w:hAnsi="Gisha" w:cs="Gisha"/>
          <w:i/>
          <w:sz w:val="20"/>
          <w:szCs w:val="20"/>
          <w:lang w:val="en-US"/>
        </w:rPr>
        <w:t>chorioallantois</w:t>
      </w:r>
      <w:proofErr w:type="spellEnd"/>
      <w:r w:rsidR="00BD5F89" w:rsidRPr="00D70437">
        <w:rPr>
          <w:rFonts w:ascii="Gisha" w:hAnsi="Gisha" w:cs="Gisha"/>
          <w:i/>
          <w:sz w:val="20"/>
          <w:szCs w:val="20"/>
          <w:lang w:val="en-US"/>
        </w:rPr>
        <w:t xml:space="preserve"> in mature does were significantly higher (P&lt;0.05) than those of adolescent doe. There were positive correlation between kid birth weight and placental weight</w:t>
      </w:r>
      <w:r w:rsidR="00A40EFF" w:rsidRPr="00D70437">
        <w:rPr>
          <w:rFonts w:ascii="Gisha" w:hAnsi="Gisha" w:cs="Gisha"/>
          <w:i/>
          <w:sz w:val="20"/>
          <w:szCs w:val="20"/>
          <w:lang w:val="en-US"/>
        </w:rPr>
        <w:t xml:space="preserve"> (0.795</w:t>
      </w:r>
      <w:r w:rsidR="00BD5F89" w:rsidRPr="00D70437">
        <w:rPr>
          <w:rFonts w:ascii="Gisha" w:hAnsi="Gisha" w:cs="Gisha"/>
          <w:i/>
          <w:sz w:val="20"/>
          <w:szCs w:val="20"/>
          <w:lang w:val="en-US"/>
        </w:rPr>
        <w:t>; P&lt;0.01), kid birth weight and total cotyledons</w:t>
      </w:r>
      <w:r w:rsidR="00A40EFF" w:rsidRPr="00D70437">
        <w:rPr>
          <w:rFonts w:ascii="Gisha" w:hAnsi="Gisha" w:cs="Gisha"/>
          <w:i/>
          <w:sz w:val="20"/>
          <w:szCs w:val="20"/>
          <w:lang w:val="en-US"/>
        </w:rPr>
        <w:t xml:space="preserve"> number (0.5</w:t>
      </w:r>
      <w:r w:rsidR="00BD5F89" w:rsidRPr="00D70437">
        <w:rPr>
          <w:rFonts w:ascii="Gisha" w:hAnsi="Gisha" w:cs="Gisha"/>
          <w:i/>
          <w:sz w:val="20"/>
          <w:szCs w:val="20"/>
          <w:lang w:val="en-US"/>
        </w:rPr>
        <w:t>7</w:t>
      </w:r>
      <w:r w:rsidR="00A40EFF" w:rsidRPr="00D70437">
        <w:rPr>
          <w:rFonts w:ascii="Gisha" w:hAnsi="Gisha" w:cs="Gisha"/>
          <w:i/>
          <w:sz w:val="20"/>
          <w:szCs w:val="20"/>
          <w:lang w:val="en-US"/>
        </w:rPr>
        <w:t>8; P&lt;0.01</w:t>
      </w:r>
      <w:r w:rsidR="00BD5F89" w:rsidRPr="00D70437">
        <w:rPr>
          <w:rFonts w:ascii="Gisha" w:hAnsi="Gisha" w:cs="Gisha"/>
          <w:i/>
          <w:sz w:val="20"/>
          <w:szCs w:val="20"/>
          <w:lang w:val="en-US"/>
        </w:rPr>
        <w:t xml:space="preserve">) and placental weight and total cotyledons number </w:t>
      </w:r>
      <w:r w:rsidR="00A40EFF" w:rsidRPr="00D70437">
        <w:rPr>
          <w:rFonts w:ascii="Gisha" w:hAnsi="Gisha" w:cs="Gisha"/>
          <w:i/>
          <w:sz w:val="20"/>
          <w:szCs w:val="20"/>
          <w:lang w:val="en-US"/>
        </w:rPr>
        <w:t>(0.594; P&lt;0.01</w:t>
      </w:r>
      <w:r w:rsidR="00BD5F89" w:rsidRPr="00D70437">
        <w:rPr>
          <w:rFonts w:ascii="Gisha" w:hAnsi="Gisha" w:cs="Gisha"/>
          <w:i/>
          <w:sz w:val="20"/>
          <w:szCs w:val="20"/>
          <w:lang w:val="en-US"/>
        </w:rPr>
        <w:t>).</w:t>
      </w:r>
      <w:r w:rsidR="005560CA" w:rsidRPr="00D70437">
        <w:rPr>
          <w:rFonts w:ascii="Gisha" w:hAnsi="Gisha" w:cs="Gisha"/>
          <w:i/>
          <w:sz w:val="20"/>
          <w:szCs w:val="20"/>
          <w:lang w:val="en-US"/>
        </w:rPr>
        <w:t xml:space="preserve"> </w:t>
      </w:r>
      <w:r w:rsidRPr="00D70437">
        <w:rPr>
          <w:rFonts w:ascii="Gisha" w:hAnsi="Gisha" w:cs="Gisha"/>
          <w:i/>
          <w:sz w:val="20"/>
          <w:szCs w:val="20"/>
          <w:lang w:val="en-US"/>
        </w:rPr>
        <w:t xml:space="preserve">The results suggest that </w:t>
      </w:r>
      <w:r w:rsidR="00A40EFF" w:rsidRPr="00D70437">
        <w:rPr>
          <w:rFonts w:ascii="Gisha" w:hAnsi="Gisha" w:cs="Gisha"/>
          <w:i/>
          <w:sz w:val="20"/>
          <w:szCs w:val="20"/>
          <w:lang w:val="en-US"/>
        </w:rPr>
        <w:t xml:space="preserve">adolescent </w:t>
      </w:r>
      <w:r w:rsidRPr="00D70437">
        <w:rPr>
          <w:rFonts w:ascii="Gisha" w:hAnsi="Gisha" w:cs="Gisha"/>
          <w:i/>
          <w:sz w:val="20"/>
          <w:szCs w:val="20"/>
          <w:lang w:val="en-US"/>
        </w:rPr>
        <w:t xml:space="preserve">dams in the first parity may alter placental characteristics and fetal development resulting in a reduced </w:t>
      </w:r>
      <w:r w:rsidR="00A40EFF" w:rsidRPr="00D70437">
        <w:rPr>
          <w:rFonts w:ascii="Gisha" w:hAnsi="Gisha" w:cs="Gisha"/>
          <w:i/>
          <w:sz w:val="20"/>
          <w:szCs w:val="20"/>
          <w:lang w:val="en-US"/>
        </w:rPr>
        <w:t xml:space="preserve">kid </w:t>
      </w:r>
      <w:r w:rsidRPr="00D70437">
        <w:rPr>
          <w:rFonts w:ascii="Gisha" w:hAnsi="Gisha" w:cs="Gisha"/>
          <w:i/>
          <w:sz w:val="20"/>
          <w:szCs w:val="20"/>
          <w:lang w:val="en-US"/>
        </w:rPr>
        <w:t>birth weight from singleton gestations</w:t>
      </w:r>
      <w:r w:rsidR="00B30580" w:rsidRPr="00D70437">
        <w:rPr>
          <w:rFonts w:ascii="Gisha" w:hAnsi="Gisha" w:cs="Gisha"/>
          <w:i/>
          <w:sz w:val="20"/>
          <w:szCs w:val="20"/>
          <w:lang w:val="en-US"/>
        </w:rPr>
        <w:t>.</w:t>
      </w:r>
    </w:p>
    <w:p w:rsidR="005560CA" w:rsidRPr="00D70437" w:rsidRDefault="005560CA" w:rsidP="005560CA">
      <w:pPr>
        <w:contextualSpacing/>
        <w:jc w:val="both"/>
        <w:rPr>
          <w:rFonts w:ascii="Gisha" w:hAnsi="Gisha" w:cs="Gisha"/>
          <w:i/>
          <w:sz w:val="20"/>
          <w:szCs w:val="20"/>
          <w:lang w:val="en-US"/>
        </w:rPr>
      </w:pPr>
    </w:p>
    <w:p w:rsidR="00A40EFF" w:rsidRPr="00D70437" w:rsidRDefault="00A40EFF" w:rsidP="005560CA">
      <w:pPr>
        <w:contextualSpacing/>
        <w:jc w:val="both"/>
        <w:rPr>
          <w:rFonts w:ascii="Gisha" w:hAnsi="Gisha" w:cs="Gisha"/>
          <w:i/>
          <w:sz w:val="20"/>
          <w:szCs w:val="20"/>
          <w:lang w:val="en-US"/>
        </w:rPr>
      </w:pPr>
      <w:r w:rsidRPr="00D70437">
        <w:rPr>
          <w:rFonts w:ascii="Gisha" w:hAnsi="Gisha" w:cs="Gisha"/>
          <w:b/>
          <w:i/>
          <w:sz w:val="20"/>
          <w:szCs w:val="20"/>
          <w:lang w:val="en-US"/>
        </w:rPr>
        <w:t>Key words:</w:t>
      </w:r>
      <w:r w:rsidRPr="00D70437">
        <w:rPr>
          <w:rFonts w:ascii="Gisha" w:hAnsi="Gisha" w:cs="Gisha"/>
          <w:i/>
          <w:sz w:val="20"/>
          <w:szCs w:val="20"/>
          <w:lang w:val="en-US"/>
        </w:rPr>
        <w:t xml:space="preserve"> maternal age, p</w:t>
      </w:r>
      <w:r w:rsidR="003F181B" w:rsidRPr="00D70437">
        <w:rPr>
          <w:rFonts w:ascii="Gisha" w:hAnsi="Gisha" w:cs="Gisha"/>
          <w:i/>
          <w:sz w:val="20"/>
          <w:szCs w:val="20"/>
          <w:lang w:val="en-US"/>
        </w:rPr>
        <w:t>lacenta</w:t>
      </w:r>
      <w:r w:rsidRPr="00D70437">
        <w:rPr>
          <w:rFonts w:ascii="Gisha" w:hAnsi="Gisha" w:cs="Gisha"/>
          <w:i/>
          <w:sz w:val="20"/>
          <w:szCs w:val="20"/>
          <w:lang w:val="en-US"/>
        </w:rPr>
        <w:t>, cotyledon, fetal development, kid birth weight</w:t>
      </w:r>
    </w:p>
    <w:p w:rsidR="003F181B" w:rsidRPr="00D70437" w:rsidRDefault="003F181B" w:rsidP="006B6CC6">
      <w:pPr>
        <w:spacing w:line="360" w:lineRule="auto"/>
        <w:jc w:val="both"/>
        <w:rPr>
          <w:rFonts w:ascii="Gisha" w:hAnsi="Gisha" w:cs="Gisha"/>
          <w:lang w:val="en-US"/>
        </w:rPr>
      </w:pPr>
    </w:p>
    <w:p w:rsidR="002D3932" w:rsidRPr="00D70437" w:rsidRDefault="002D3932" w:rsidP="002D3932">
      <w:pPr>
        <w:jc w:val="both"/>
        <w:rPr>
          <w:rFonts w:ascii="Gisha" w:hAnsi="Gisha" w:cs="Gisha"/>
          <w:b/>
          <w:lang w:val="en-US"/>
        </w:rPr>
        <w:sectPr w:rsidR="002D3932" w:rsidRPr="00D70437">
          <w:headerReference w:type="default" r:id="rId7"/>
          <w:footerReference w:type="default" r:id="rId8"/>
          <w:pgSz w:w="11906" w:h="16838"/>
          <w:pgMar w:top="1417" w:right="1417" w:bottom="1417" w:left="1417" w:header="708" w:footer="708" w:gutter="0"/>
          <w:cols w:space="708"/>
          <w:docGrid w:linePitch="360"/>
        </w:sectPr>
      </w:pPr>
    </w:p>
    <w:p w:rsidR="002D3932" w:rsidRPr="00D70437" w:rsidRDefault="00A67AC0" w:rsidP="002D3932">
      <w:pPr>
        <w:jc w:val="both"/>
        <w:rPr>
          <w:rFonts w:ascii="Gisha" w:hAnsi="Gisha" w:cs="Gisha"/>
          <w:b/>
          <w:sz w:val="22"/>
          <w:szCs w:val="22"/>
          <w:lang w:val="en-US"/>
        </w:rPr>
      </w:pPr>
      <w:r w:rsidRPr="00D70437">
        <w:rPr>
          <w:rFonts w:ascii="Gisha" w:hAnsi="Gisha" w:cs="Gisha"/>
          <w:b/>
          <w:sz w:val="22"/>
          <w:szCs w:val="22"/>
          <w:lang w:val="en-US"/>
        </w:rPr>
        <w:t>INTRODUCTION</w:t>
      </w:r>
    </w:p>
    <w:p w:rsidR="00E553F6" w:rsidRPr="00D70437" w:rsidRDefault="00E553F6" w:rsidP="002D3932">
      <w:pPr>
        <w:jc w:val="both"/>
        <w:rPr>
          <w:rFonts w:ascii="Gisha" w:hAnsi="Gisha" w:cs="Gisha"/>
          <w:b/>
          <w:sz w:val="22"/>
          <w:szCs w:val="22"/>
          <w:lang w:val="en-US"/>
        </w:rPr>
      </w:pPr>
    </w:p>
    <w:p w:rsidR="002D3932" w:rsidRPr="00D70437" w:rsidRDefault="002D3932" w:rsidP="002D3932">
      <w:pPr>
        <w:jc w:val="both"/>
        <w:rPr>
          <w:rFonts w:ascii="Gisha" w:hAnsi="Gisha" w:cs="Gisha"/>
          <w:sz w:val="22"/>
          <w:szCs w:val="22"/>
          <w:lang w:val="en-US"/>
        </w:rPr>
      </w:pPr>
      <w:r w:rsidRPr="00D70437">
        <w:rPr>
          <w:rFonts w:ascii="Gisha" w:hAnsi="Gisha" w:cs="Gisha"/>
          <w:sz w:val="22"/>
          <w:szCs w:val="22"/>
          <w:lang w:val="en-US"/>
        </w:rPr>
        <w:t xml:space="preserve">The placenta is defined as a functional </w:t>
      </w:r>
      <w:r w:rsidR="005560CA" w:rsidRPr="00D70437">
        <w:rPr>
          <w:rFonts w:ascii="Gisha" w:hAnsi="Gisha" w:cs="Gisha"/>
          <w:sz w:val="22"/>
          <w:szCs w:val="22"/>
          <w:lang w:val="en-US"/>
        </w:rPr>
        <w:t>organ, which</w:t>
      </w:r>
      <w:r w:rsidRPr="00D70437">
        <w:rPr>
          <w:rFonts w:ascii="Gisha" w:hAnsi="Gisha" w:cs="Gisha"/>
          <w:sz w:val="22"/>
          <w:szCs w:val="22"/>
          <w:lang w:val="en-US"/>
        </w:rPr>
        <w:t xml:space="preserve"> provides nutrients, gases and waste exchange between the maternal and fetal systems (</w:t>
      </w:r>
      <w:proofErr w:type="spellStart"/>
      <w:r w:rsidRPr="00D70437">
        <w:rPr>
          <w:rFonts w:ascii="Gisha" w:hAnsi="Gisha" w:cs="Gisha"/>
          <w:sz w:val="22"/>
          <w:szCs w:val="22"/>
          <w:lang w:val="en-US"/>
        </w:rPr>
        <w:t>Igwebuike</w:t>
      </w:r>
      <w:proofErr w:type="spellEnd"/>
      <w:r w:rsidRPr="00D70437">
        <w:rPr>
          <w:rFonts w:ascii="Gisha" w:hAnsi="Gisha" w:cs="Gisha"/>
          <w:sz w:val="22"/>
          <w:szCs w:val="22"/>
          <w:lang w:val="en-US"/>
        </w:rPr>
        <w:t>, 2010). Placental characteristics are important indicator of postnatal mortality of offspring in small ruminants (</w:t>
      </w:r>
      <w:r w:rsidR="00256083" w:rsidRPr="00D70437">
        <w:rPr>
          <w:rFonts w:ascii="Gisha" w:hAnsi="Gisha" w:cs="Gisha"/>
          <w:sz w:val="22"/>
          <w:szCs w:val="22"/>
          <w:lang w:val="en-US"/>
        </w:rPr>
        <w:t>Dwyer et al., 2005</w:t>
      </w:r>
      <w:r w:rsidRPr="00D70437">
        <w:rPr>
          <w:rFonts w:ascii="Gisha" w:hAnsi="Gisha" w:cs="Gisha"/>
          <w:sz w:val="22"/>
          <w:szCs w:val="22"/>
          <w:lang w:val="en-US"/>
        </w:rPr>
        <w:t xml:space="preserve">). Mellor and Stafford (2004) reported that postnatal viability of newborn is associated with placental growth and development during gestation. The caprine have </w:t>
      </w:r>
      <w:proofErr w:type="spellStart"/>
      <w:r w:rsidRPr="00D70437">
        <w:rPr>
          <w:rFonts w:ascii="Gisha" w:hAnsi="Gisha" w:cs="Gisha"/>
          <w:sz w:val="22"/>
          <w:szCs w:val="22"/>
          <w:lang w:val="en-US"/>
        </w:rPr>
        <w:t>polycotyledonary</w:t>
      </w:r>
      <w:proofErr w:type="spellEnd"/>
      <w:r w:rsidRPr="00D70437">
        <w:rPr>
          <w:rFonts w:ascii="Gisha" w:hAnsi="Gisha" w:cs="Gisha"/>
          <w:sz w:val="22"/>
          <w:szCs w:val="22"/>
          <w:lang w:val="en-US"/>
        </w:rPr>
        <w:t xml:space="preserve"> placenta and </w:t>
      </w:r>
      <w:proofErr w:type="spellStart"/>
      <w:r w:rsidRPr="00D70437">
        <w:rPr>
          <w:rFonts w:ascii="Gisha" w:hAnsi="Gisha" w:cs="Gisha"/>
          <w:sz w:val="22"/>
          <w:szCs w:val="22"/>
          <w:lang w:val="en-US"/>
        </w:rPr>
        <w:t>placentomes</w:t>
      </w:r>
      <w:proofErr w:type="spellEnd"/>
      <w:r w:rsidRPr="00D70437">
        <w:rPr>
          <w:rFonts w:ascii="Gisha" w:hAnsi="Gisha" w:cs="Gisha"/>
          <w:sz w:val="22"/>
          <w:szCs w:val="22"/>
          <w:lang w:val="en-US"/>
        </w:rPr>
        <w:t xml:space="preserve"> performs exchange between the maternal and </w:t>
      </w:r>
      <w:proofErr w:type="spellStart"/>
      <w:r w:rsidRPr="00D70437">
        <w:rPr>
          <w:rFonts w:ascii="Gisha" w:hAnsi="Gisha" w:cs="Gisha"/>
          <w:sz w:val="22"/>
          <w:szCs w:val="22"/>
          <w:lang w:val="en-US"/>
        </w:rPr>
        <w:t>foetal</w:t>
      </w:r>
      <w:proofErr w:type="spellEnd"/>
      <w:r w:rsidRPr="00D70437">
        <w:rPr>
          <w:rFonts w:ascii="Gisha" w:hAnsi="Gisha" w:cs="Gisha"/>
          <w:sz w:val="22"/>
          <w:szCs w:val="22"/>
          <w:lang w:val="en-US"/>
        </w:rPr>
        <w:t xml:space="preserve"> circulatory system (</w:t>
      </w:r>
      <w:proofErr w:type="spellStart"/>
      <w:r w:rsidR="00256083" w:rsidRPr="00D70437">
        <w:rPr>
          <w:rFonts w:ascii="Gisha" w:hAnsi="Gisha" w:cs="Gisha"/>
          <w:sz w:val="22"/>
          <w:szCs w:val="22"/>
          <w:lang w:val="en-US"/>
        </w:rPr>
        <w:t>Igwebuike</w:t>
      </w:r>
      <w:proofErr w:type="spellEnd"/>
      <w:r w:rsidR="00256083" w:rsidRPr="00D70437">
        <w:rPr>
          <w:rFonts w:ascii="Gisha" w:hAnsi="Gisha" w:cs="Gisha"/>
          <w:sz w:val="22"/>
          <w:szCs w:val="22"/>
          <w:lang w:val="en-US"/>
        </w:rPr>
        <w:t>, 2010</w:t>
      </w:r>
      <w:r w:rsidRPr="00D70437">
        <w:rPr>
          <w:rFonts w:ascii="Gisha" w:hAnsi="Gisha" w:cs="Gisha"/>
          <w:sz w:val="22"/>
          <w:szCs w:val="22"/>
          <w:lang w:val="en-US"/>
        </w:rPr>
        <w:t>). Thus, exchange capacity of placental between the maternal and fetal systems in the caprine</w:t>
      </w:r>
      <w:r w:rsidR="00BC212F" w:rsidRPr="00D70437">
        <w:rPr>
          <w:rFonts w:ascii="Gisha" w:hAnsi="Gisha" w:cs="Gisha"/>
          <w:sz w:val="22"/>
          <w:szCs w:val="22"/>
          <w:lang w:val="en-US"/>
        </w:rPr>
        <w:t xml:space="preserve"> is depend on pla</w:t>
      </w:r>
      <w:r w:rsidRPr="00D70437">
        <w:rPr>
          <w:rFonts w:ascii="Gisha" w:hAnsi="Gisha" w:cs="Gisha"/>
          <w:sz w:val="22"/>
          <w:szCs w:val="22"/>
          <w:lang w:val="en-US"/>
        </w:rPr>
        <w:t xml:space="preserve">cental size and number of the </w:t>
      </w:r>
      <w:proofErr w:type="spellStart"/>
      <w:r w:rsidRPr="00D70437">
        <w:rPr>
          <w:rFonts w:ascii="Gisha" w:hAnsi="Gisha" w:cs="Gisha"/>
          <w:sz w:val="22"/>
          <w:szCs w:val="22"/>
          <w:lang w:val="en-US"/>
        </w:rPr>
        <w:t>placentomes</w:t>
      </w:r>
      <w:proofErr w:type="spellEnd"/>
      <w:r w:rsidRPr="00D70437">
        <w:rPr>
          <w:rFonts w:ascii="Gisha" w:hAnsi="Gisha" w:cs="Gisha"/>
          <w:sz w:val="22"/>
          <w:szCs w:val="22"/>
          <w:lang w:val="en-US"/>
        </w:rPr>
        <w:t xml:space="preserve"> (</w:t>
      </w:r>
      <w:r w:rsidR="00256083" w:rsidRPr="00D70437">
        <w:rPr>
          <w:rFonts w:ascii="Gisha" w:hAnsi="Gisha" w:cs="Gisha"/>
          <w:sz w:val="22"/>
          <w:szCs w:val="22"/>
          <w:lang w:val="en-US"/>
        </w:rPr>
        <w:t>Dwyer et al., 2005</w:t>
      </w:r>
      <w:r w:rsidRPr="00D70437">
        <w:rPr>
          <w:rFonts w:ascii="Gisha" w:hAnsi="Gisha" w:cs="Gisha"/>
          <w:sz w:val="22"/>
          <w:szCs w:val="22"/>
          <w:lang w:val="en-US"/>
        </w:rPr>
        <w:t>). Therefore the size, which is relationship with nutrient transfer capacity of the placenta, play a pivotal role in determining the prenatal growth trajectory of the fetus and hence birth weight and postnatal viability (Sen et al., 2013).</w:t>
      </w:r>
    </w:p>
    <w:p w:rsidR="00374604" w:rsidRPr="00D70437" w:rsidRDefault="002D3932" w:rsidP="002D3932">
      <w:pPr>
        <w:jc w:val="both"/>
        <w:rPr>
          <w:rFonts w:ascii="Gisha" w:hAnsi="Gisha" w:cs="Gisha"/>
          <w:sz w:val="22"/>
          <w:szCs w:val="22"/>
          <w:lang w:val="en-US"/>
        </w:rPr>
      </w:pPr>
      <w:r w:rsidRPr="00D70437">
        <w:rPr>
          <w:rFonts w:ascii="Gisha" w:hAnsi="Gisha" w:cs="Gisha"/>
          <w:sz w:val="22"/>
          <w:szCs w:val="22"/>
          <w:lang w:val="en-US"/>
        </w:rPr>
        <w:t>Placental growth and development support consequent fetal development during mid- to late gestation (</w:t>
      </w:r>
      <w:proofErr w:type="spellStart"/>
      <w:r w:rsidRPr="00D70437">
        <w:rPr>
          <w:rFonts w:ascii="Gisha" w:hAnsi="Gisha" w:cs="Gisha"/>
          <w:sz w:val="22"/>
          <w:szCs w:val="22"/>
          <w:lang w:val="en-US"/>
        </w:rPr>
        <w:t>Redmer</w:t>
      </w:r>
      <w:proofErr w:type="spellEnd"/>
      <w:r w:rsidRPr="00D70437">
        <w:rPr>
          <w:rFonts w:ascii="Gisha" w:hAnsi="Gisha" w:cs="Gisha"/>
          <w:sz w:val="22"/>
          <w:szCs w:val="22"/>
          <w:lang w:val="en-US"/>
        </w:rPr>
        <w:t xml:space="preserve"> et al., 2004; Sen et al., 2013). Previous studies indicated that </w:t>
      </w:r>
      <w:proofErr w:type="spellStart"/>
      <w:r w:rsidRPr="00D70437">
        <w:rPr>
          <w:rFonts w:ascii="Gisha" w:hAnsi="Gisha" w:cs="Gisha"/>
          <w:sz w:val="22"/>
          <w:szCs w:val="22"/>
          <w:lang w:val="en-US"/>
        </w:rPr>
        <w:t>plasental</w:t>
      </w:r>
      <w:proofErr w:type="spellEnd"/>
      <w:r w:rsidRPr="00D70437">
        <w:rPr>
          <w:rFonts w:ascii="Gisha" w:hAnsi="Gisha" w:cs="Gisha"/>
          <w:sz w:val="22"/>
          <w:szCs w:val="22"/>
          <w:lang w:val="en-US"/>
        </w:rPr>
        <w:t xml:space="preserve"> development during gestation is dominantly affected by maternal factors, especially nutrition levels (Owens et al., 1994; Wu et al., 2004; Sen et al., 2013). Also, many studies have demonstrated that there are relationships between weight of the placenta and birth weight of the newborn (</w:t>
      </w:r>
      <w:proofErr w:type="spellStart"/>
      <w:r w:rsidRPr="00D70437">
        <w:rPr>
          <w:rFonts w:ascii="Gisha" w:hAnsi="Gisha" w:cs="Gisha"/>
          <w:sz w:val="22"/>
          <w:szCs w:val="22"/>
          <w:lang w:val="en-US"/>
        </w:rPr>
        <w:t>Osgerb</w:t>
      </w:r>
      <w:r w:rsidR="005A2785" w:rsidRPr="00D70437">
        <w:rPr>
          <w:rFonts w:ascii="Gisha" w:hAnsi="Gisha" w:cs="Gisha"/>
          <w:sz w:val="22"/>
          <w:szCs w:val="22"/>
          <w:lang w:val="en-US"/>
        </w:rPr>
        <w:t>y</w:t>
      </w:r>
      <w:proofErr w:type="spellEnd"/>
      <w:r w:rsidR="005A2785" w:rsidRPr="00D70437">
        <w:rPr>
          <w:rFonts w:ascii="Gisha" w:hAnsi="Gisha" w:cs="Gisha"/>
          <w:sz w:val="22"/>
          <w:szCs w:val="22"/>
          <w:lang w:val="en-US"/>
        </w:rPr>
        <w:t xml:space="preserve"> et al., 2003; </w:t>
      </w:r>
      <w:r w:rsidRPr="00D70437">
        <w:rPr>
          <w:rFonts w:ascii="Gisha" w:hAnsi="Gisha" w:cs="Gisha"/>
          <w:sz w:val="22"/>
          <w:szCs w:val="22"/>
          <w:lang w:val="en-US"/>
        </w:rPr>
        <w:t xml:space="preserve">Sen et al., 2013). Dwyer et al. (2005) reported that </w:t>
      </w:r>
      <w:r w:rsidR="00374604" w:rsidRPr="00D70437">
        <w:rPr>
          <w:rFonts w:ascii="Gisha" w:hAnsi="Gisha" w:cs="Gisha"/>
          <w:sz w:val="22"/>
          <w:szCs w:val="22"/>
          <w:lang w:val="en-US"/>
        </w:rPr>
        <w:t xml:space="preserve">maternal age </w:t>
      </w:r>
      <w:r w:rsidR="00BC212F" w:rsidRPr="00D70437">
        <w:rPr>
          <w:rFonts w:ascii="Gisha" w:hAnsi="Gisha" w:cs="Gisha"/>
          <w:sz w:val="22"/>
          <w:szCs w:val="22"/>
          <w:lang w:val="en-US"/>
        </w:rPr>
        <w:t>affected birth weight and plac</w:t>
      </w:r>
      <w:r w:rsidRPr="00D70437">
        <w:rPr>
          <w:rFonts w:ascii="Gisha" w:hAnsi="Gisha" w:cs="Gisha"/>
          <w:sz w:val="22"/>
          <w:szCs w:val="22"/>
          <w:lang w:val="en-US"/>
        </w:rPr>
        <w:t>ental characteristics. Moreover, Wallace et al. (2001) suggest that nutrient partitioning during gestation was changed to promote growth of the ma</w:t>
      </w:r>
      <w:bookmarkStart w:id="0" w:name="_GoBack"/>
      <w:bookmarkEnd w:id="0"/>
      <w:r w:rsidRPr="00D70437">
        <w:rPr>
          <w:rFonts w:ascii="Gisha" w:hAnsi="Gisha" w:cs="Gisha"/>
          <w:sz w:val="22"/>
          <w:szCs w:val="22"/>
          <w:lang w:val="en-US"/>
        </w:rPr>
        <w:t xml:space="preserve">ternal body at the expense of the gradually increasing nutrient requirements of the gravid uterus and mammary gland in young growing females. Thus, adolescent dams have an increased risk of a major restriction in placental mass, and leads to a significant decrease in birth weight with high mortality rates within the first year of </w:t>
      </w:r>
      <w:r w:rsidR="00374604" w:rsidRPr="00D70437">
        <w:rPr>
          <w:rFonts w:ascii="Gisha" w:hAnsi="Gisha" w:cs="Gisha"/>
          <w:sz w:val="22"/>
          <w:szCs w:val="22"/>
          <w:lang w:val="en-US"/>
        </w:rPr>
        <w:t xml:space="preserve">life (Wallace et al., 2001). </w:t>
      </w:r>
      <w:r w:rsidRPr="00D70437">
        <w:rPr>
          <w:rFonts w:ascii="Gisha" w:hAnsi="Gisha" w:cs="Gisha"/>
          <w:sz w:val="22"/>
          <w:szCs w:val="22"/>
          <w:lang w:val="en-US"/>
        </w:rPr>
        <w:t xml:space="preserve">Therefore, we hypothesized that </w:t>
      </w:r>
      <w:r w:rsidR="00374604" w:rsidRPr="00D70437">
        <w:rPr>
          <w:rFonts w:ascii="Gisha" w:hAnsi="Gisha" w:cs="Gisha"/>
          <w:sz w:val="22"/>
          <w:szCs w:val="22"/>
          <w:lang w:val="en-US"/>
        </w:rPr>
        <w:t>adolescent</w:t>
      </w:r>
      <w:r w:rsidRPr="00D70437">
        <w:rPr>
          <w:rFonts w:ascii="Gisha" w:hAnsi="Gisha" w:cs="Gisha"/>
          <w:sz w:val="22"/>
          <w:szCs w:val="22"/>
          <w:lang w:val="en-US"/>
        </w:rPr>
        <w:t xml:space="preserve"> dams in the first parity may alter </w:t>
      </w:r>
      <w:r w:rsidRPr="00D70437">
        <w:rPr>
          <w:rFonts w:ascii="Gisha" w:hAnsi="Gisha" w:cs="Gisha"/>
          <w:sz w:val="22"/>
          <w:szCs w:val="22"/>
          <w:lang w:val="en-US"/>
        </w:rPr>
        <w:lastRenderedPageBreak/>
        <w:t xml:space="preserve">placental development due to a large part of the nutrition intake deliver to continue body mass </w:t>
      </w:r>
      <w:r w:rsidR="004E6920" w:rsidRPr="00D70437">
        <w:rPr>
          <w:rFonts w:ascii="Gisha" w:hAnsi="Gisha" w:cs="Gisha"/>
          <w:sz w:val="22"/>
          <w:szCs w:val="22"/>
          <w:lang w:val="en-US"/>
        </w:rPr>
        <w:t>growth, resulting in change plac</w:t>
      </w:r>
      <w:r w:rsidRPr="00D70437">
        <w:rPr>
          <w:rFonts w:ascii="Gisha" w:hAnsi="Gisha" w:cs="Gisha"/>
          <w:sz w:val="22"/>
          <w:szCs w:val="22"/>
          <w:lang w:val="en-US"/>
        </w:rPr>
        <w:t xml:space="preserve">ental characteristics and birth weight. </w:t>
      </w:r>
      <w:r w:rsidR="00374604" w:rsidRPr="00D70437">
        <w:rPr>
          <w:rFonts w:ascii="Gisha" w:hAnsi="Gisha" w:cs="Gisha"/>
          <w:sz w:val="22"/>
          <w:szCs w:val="22"/>
          <w:lang w:val="en-US"/>
        </w:rPr>
        <w:t>The aim of this study was to examine the effect of dam age on placental characteristics and kid birth weight in Saanen goats.</w:t>
      </w:r>
    </w:p>
    <w:p w:rsidR="00173E3B" w:rsidRPr="00D70437" w:rsidRDefault="00173E3B" w:rsidP="002D3932">
      <w:pPr>
        <w:jc w:val="both"/>
        <w:rPr>
          <w:rFonts w:ascii="Gisha" w:hAnsi="Gisha" w:cs="Gisha"/>
          <w:sz w:val="22"/>
          <w:szCs w:val="22"/>
          <w:lang w:val="en-US"/>
        </w:rPr>
      </w:pPr>
    </w:p>
    <w:p w:rsidR="002D3932" w:rsidRPr="00D70437" w:rsidRDefault="00A67AC0" w:rsidP="002D3932">
      <w:pPr>
        <w:jc w:val="both"/>
        <w:rPr>
          <w:rFonts w:ascii="Gisha" w:hAnsi="Gisha" w:cs="Gisha"/>
          <w:b/>
          <w:sz w:val="22"/>
          <w:szCs w:val="22"/>
          <w:lang w:val="en-US"/>
        </w:rPr>
      </w:pPr>
      <w:r w:rsidRPr="00D70437">
        <w:rPr>
          <w:rFonts w:ascii="Gisha" w:hAnsi="Gisha" w:cs="Gisha"/>
          <w:b/>
          <w:sz w:val="22"/>
          <w:szCs w:val="22"/>
          <w:lang w:val="en-US"/>
        </w:rPr>
        <w:t>MATERIALS AND METHODS</w:t>
      </w:r>
    </w:p>
    <w:p w:rsidR="00E553F6" w:rsidRPr="00D70437" w:rsidRDefault="00E553F6" w:rsidP="002D3932">
      <w:pPr>
        <w:jc w:val="both"/>
        <w:rPr>
          <w:rFonts w:ascii="Gisha" w:hAnsi="Gisha" w:cs="Gisha"/>
          <w:b/>
          <w:sz w:val="22"/>
          <w:szCs w:val="22"/>
          <w:lang w:val="en-US"/>
        </w:rPr>
      </w:pPr>
    </w:p>
    <w:p w:rsidR="002D3932" w:rsidRPr="00D70437" w:rsidRDefault="00374604" w:rsidP="002D3932">
      <w:pPr>
        <w:jc w:val="both"/>
        <w:rPr>
          <w:rFonts w:ascii="Gisha" w:hAnsi="Gisha" w:cs="Gisha"/>
          <w:sz w:val="22"/>
          <w:szCs w:val="22"/>
          <w:lang w:val="en-US"/>
        </w:rPr>
      </w:pPr>
      <w:r w:rsidRPr="00D70437">
        <w:rPr>
          <w:rFonts w:ascii="Gisha" w:hAnsi="Gisha" w:cs="Gisha"/>
          <w:sz w:val="22"/>
          <w:szCs w:val="22"/>
          <w:lang w:val="en-US"/>
        </w:rPr>
        <w:t>The study</w:t>
      </w:r>
      <w:r w:rsidR="00B979D0" w:rsidRPr="00D70437">
        <w:rPr>
          <w:rFonts w:ascii="Gisha" w:hAnsi="Gisha" w:cs="Gisha"/>
          <w:sz w:val="22"/>
          <w:szCs w:val="22"/>
          <w:lang w:val="en-US"/>
        </w:rPr>
        <w:t xml:space="preserve"> </w:t>
      </w:r>
      <w:r w:rsidR="00B56692" w:rsidRPr="00D70437">
        <w:rPr>
          <w:rFonts w:ascii="Gisha" w:hAnsi="Gisha" w:cs="Gisha"/>
          <w:sz w:val="22"/>
          <w:szCs w:val="22"/>
          <w:lang w:val="en-US"/>
        </w:rPr>
        <w:t>was</w:t>
      </w:r>
      <w:r w:rsidRPr="00D70437">
        <w:rPr>
          <w:rFonts w:ascii="Gisha" w:hAnsi="Gisha" w:cs="Gisha"/>
          <w:sz w:val="22"/>
          <w:szCs w:val="22"/>
          <w:lang w:val="en-US"/>
        </w:rPr>
        <w:t xml:space="preserve"> conducted on 10 adolescent (ranging from</w:t>
      </w:r>
      <w:r w:rsidR="00743C13" w:rsidRPr="00D70437">
        <w:rPr>
          <w:rFonts w:ascii="Gisha" w:hAnsi="Gisha" w:cs="Gisha"/>
          <w:sz w:val="22"/>
          <w:szCs w:val="22"/>
          <w:lang w:val="en-US"/>
        </w:rPr>
        <w:t xml:space="preserve">10 to 12 </w:t>
      </w:r>
      <w:r w:rsidRPr="00D70437">
        <w:rPr>
          <w:rFonts w:ascii="Gisha" w:hAnsi="Gisha" w:cs="Gisha"/>
          <w:sz w:val="22"/>
          <w:szCs w:val="22"/>
          <w:lang w:val="en-US"/>
        </w:rPr>
        <w:t xml:space="preserve">mounts of age) and 10 mature singleton bearing Saanen does (ranging from 3 to 4 years of age) in normal breeding season. </w:t>
      </w:r>
      <w:r w:rsidR="002D3932" w:rsidRPr="00D70437">
        <w:rPr>
          <w:rFonts w:ascii="Gisha" w:hAnsi="Gisha" w:cs="Gisha"/>
          <w:sz w:val="22"/>
          <w:szCs w:val="22"/>
          <w:lang w:val="en-US"/>
        </w:rPr>
        <w:t>All does were pregnant by naturally mate using mixed multiple sires</w:t>
      </w:r>
      <w:r w:rsidRPr="00D70437">
        <w:rPr>
          <w:rFonts w:ascii="Gisha" w:hAnsi="Gisha" w:cs="Gisha"/>
          <w:sz w:val="22"/>
          <w:szCs w:val="22"/>
          <w:lang w:val="en-US"/>
        </w:rPr>
        <w:t xml:space="preserve"> and </w:t>
      </w:r>
      <w:r w:rsidR="002D3932" w:rsidRPr="00D70437">
        <w:rPr>
          <w:rFonts w:ascii="Gisha" w:hAnsi="Gisha" w:cs="Gisha"/>
          <w:sz w:val="22"/>
          <w:szCs w:val="22"/>
          <w:lang w:val="en-US"/>
        </w:rPr>
        <w:t>housed under the same conditions.</w:t>
      </w:r>
    </w:p>
    <w:p w:rsidR="00374604" w:rsidRPr="00D70437" w:rsidRDefault="002D3932" w:rsidP="002D3932">
      <w:pPr>
        <w:jc w:val="both"/>
        <w:rPr>
          <w:rFonts w:ascii="Gisha" w:hAnsi="Gisha" w:cs="Gisha"/>
          <w:sz w:val="22"/>
          <w:szCs w:val="22"/>
          <w:lang w:val="en-US"/>
        </w:rPr>
      </w:pPr>
      <w:r w:rsidRPr="00D70437">
        <w:rPr>
          <w:rFonts w:ascii="Gisha" w:hAnsi="Gisha" w:cs="Gisha"/>
          <w:sz w:val="22"/>
          <w:szCs w:val="22"/>
          <w:lang w:val="en-US"/>
        </w:rPr>
        <w:t xml:space="preserve">Birth weight (BW) and the sex of kids were recorded within 12 h after parturition. Each doe was left to deliver the placenta naturally and placentas were collected from singleton gestations immediately after delivery; care was taken to ensure that any placental weight (PW) taken were of the total placenta with any fluid being removed before weighting. The total numbers (TCN) of placental cotyledons dissected from the </w:t>
      </w:r>
      <w:proofErr w:type="spellStart"/>
      <w:r w:rsidRPr="00D70437">
        <w:rPr>
          <w:rFonts w:ascii="Gisha" w:hAnsi="Gisha" w:cs="Gisha"/>
          <w:sz w:val="22"/>
          <w:szCs w:val="22"/>
          <w:lang w:val="en-US"/>
        </w:rPr>
        <w:t>chorioallantois</w:t>
      </w:r>
      <w:proofErr w:type="spellEnd"/>
      <w:r w:rsidRPr="00D70437">
        <w:rPr>
          <w:rFonts w:ascii="Gisha" w:hAnsi="Gisha" w:cs="Gisha"/>
          <w:sz w:val="22"/>
          <w:szCs w:val="22"/>
          <w:lang w:val="en-US"/>
        </w:rPr>
        <w:t xml:space="preserve"> were also counted and determined.</w:t>
      </w:r>
    </w:p>
    <w:p w:rsidR="00416F73" w:rsidRPr="00D70437" w:rsidRDefault="00416F73" w:rsidP="002D3932">
      <w:pPr>
        <w:jc w:val="both"/>
        <w:rPr>
          <w:rFonts w:ascii="Gisha" w:hAnsi="Gisha" w:cs="Gisha"/>
          <w:sz w:val="22"/>
          <w:szCs w:val="22"/>
          <w:lang w:val="en-US"/>
        </w:rPr>
      </w:pPr>
      <w:r w:rsidRPr="00D70437">
        <w:rPr>
          <w:rFonts w:ascii="Gisha" w:hAnsi="Gisha" w:cs="Gisha"/>
          <w:sz w:val="22"/>
          <w:szCs w:val="22"/>
          <w:lang w:val="en-US"/>
        </w:rPr>
        <w:t>The effects of maternal age on placental characteristics and kid birth weight</w:t>
      </w:r>
      <w:r w:rsidR="004053A3" w:rsidRPr="00D70437">
        <w:rPr>
          <w:rFonts w:ascii="Gisha" w:hAnsi="Gisha" w:cs="Gisha"/>
          <w:sz w:val="22"/>
          <w:szCs w:val="22"/>
          <w:lang w:val="en-US"/>
        </w:rPr>
        <w:t xml:space="preserve"> </w:t>
      </w:r>
      <w:r w:rsidRPr="00D70437">
        <w:rPr>
          <w:rFonts w:ascii="Gisha" w:hAnsi="Gisha" w:cs="Gisha"/>
          <w:sz w:val="22"/>
          <w:szCs w:val="22"/>
          <w:lang w:val="en-US"/>
        </w:rPr>
        <w:t xml:space="preserve">were analyzed using a completely randomized design by the General Linear Model (GLM) procedure of the SPSS package program. The sex of kids was used as a cofactor in the model to adjust the birth weight and the placental characteristics. Significant differences between means were tested using Duncan's test and results were computed as mean ± </w:t>
      </w:r>
      <w:proofErr w:type="spellStart"/>
      <w:r w:rsidRPr="00D70437">
        <w:rPr>
          <w:rFonts w:ascii="Gisha" w:hAnsi="Gisha" w:cs="Gisha"/>
          <w:sz w:val="22"/>
          <w:szCs w:val="22"/>
          <w:lang w:val="en-US"/>
        </w:rPr>
        <w:t>s.e.m</w:t>
      </w:r>
      <w:proofErr w:type="spellEnd"/>
      <w:r w:rsidRPr="00D70437">
        <w:rPr>
          <w:rFonts w:ascii="Gisha" w:hAnsi="Gisha" w:cs="Gisha"/>
          <w:sz w:val="22"/>
          <w:szCs w:val="22"/>
          <w:lang w:val="en-US"/>
        </w:rPr>
        <w:t>. Statistical significance was considered at P&lt;0.05 and P&lt;0.01. Relationships between variable traits for discrete data were determined with Pearson correlation analysis at the 95% confidence interval.</w:t>
      </w:r>
    </w:p>
    <w:p w:rsidR="002D3932" w:rsidRPr="00D70437" w:rsidRDefault="002D3932" w:rsidP="002D3932">
      <w:pPr>
        <w:jc w:val="both"/>
        <w:rPr>
          <w:rFonts w:ascii="Gisha" w:hAnsi="Gisha" w:cs="Gisha"/>
          <w:b/>
          <w:sz w:val="22"/>
          <w:szCs w:val="22"/>
          <w:lang w:val="en-US"/>
        </w:rPr>
      </w:pPr>
    </w:p>
    <w:p w:rsidR="00A67AC0" w:rsidRPr="00D70437" w:rsidRDefault="00A67AC0" w:rsidP="00A67AC0">
      <w:pPr>
        <w:jc w:val="both"/>
        <w:rPr>
          <w:rFonts w:ascii="Gisha" w:hAnsi="Gisha" w:cs="Gisha"/>
          <w:b/>
          <w:sz w:val="22"/>
          <w:szCs w:val="22"/>
          <w:lang w:val="en-US"/>
        </w:rPr>
      </w:pPr>
      <w:r w:rsidRPr="00D70437">
        <w:rPr>
          <w:rFonts w:ascii="Gisha" w:hAnsi="Gisha" w:cs="Gisha"/>
          <w:b/>
          <w:sz w:val="22"/>
          <w:szCs w:val="22"/>
          <w:lang w:val="en-US"/>
        </w:rPr>
        <w:t>RESULTS AND DISCUSSION</w:t>
      </w:r>
    </w:p>
    <w:p w:rsidR="002D3932" w:rsidRPr="00D70437" w:rsidRDefault="002D3932" w:rsidP="002D3932">
      <w:pPr>
        <w:jc w:val="both"/>
        <w:rPr>
          <w:rFonts w:ascii="Gisha" w:hAnsi="Gisha" w:cs="Gisha"/>
          <w:b/>
          <w:sz w:val="22"/>
          <w:szCs w:val="22"/>
          <w:lang w:val="en-US"/>
        </w:rPr>
      </w:pPr>
    </w:p>
    <w:p w:rsidR="00D517DD" w:rsidRPr="00D70437" w:rsidRDefault="002D3932" w:rsidP="002D3932">
      <w:pPr>
        <w:jc w:val="both"/>
        <w:rPr>
          <w:rFonts w:ascii="Gisha" w:hAnsi="Gisha" w:cs="Gisha"/>
          <w:sz w:val="22"/>
          <w:szCs w:val="22"/>
          <w:lang w:val="en-US"/>
        </w:rPr>
      </w:pPr>
      <w:r w:rsidRPr="00D70437">
        <w:rPr>
          <w:rFonts w:ascii="Gisha" w:hAnsi="Gisha" w:cs="Gisha"/>
          <w:sz w:val="22"/>
          <w:szCs w:val="22"/>
          <w:lang w:val="en-US"/>
        </w:rPr>
        <w:t xml:space="preserve">Dwyer et al. (2005) reported </w:t>
      </w:r>
      <w:r w:rsidR="00A67AC0" w:rsidRPr="00D70437">
        <w:rPr>
          <w:rFonts w:ascii="Gisha" w:hAnsi="Gisha" w:cs="Gisha"/>
          <w:sz w:val="22"/>
          <w:szCs w:val="22"/>
          <w:lang w:val="en-US"/>
        </w:rPr>
        <w:t xml:space="preserve">that increasing maternal parity </w:t>
      </w:r>
      <w:r w:rsidRPr="00D70437">
        <w:rPr>
          <w:rFonts w:ascii="Gisha" w:hAnsi="Gisha" w:cs="Gisha"/>
          <w:sz w:val="22"/>
          <w:szCs w:val="22"/>
          <w:lang w:val="en-US"/>
        </w:rPr>
        <w:t>increased the lamb birth weight carried by ewes and younger ewes have low</w:t>
      </w:r>
      <w:r w:rsidR="004E6920" w:rsidRPr="00D70437">
        <w:rPr>
          <w:rFonts w:ascii="Gisha" w:hAnsi="Gisha" w:cs="Gisha"/>
          <w:sz w:val="22"/>
          <w:szCs w:val="22"/>
          <w:lang w:val="en-US"/>
        </w:rPr>
        <w:t xml:space="preserve"> birth weight than older ewes. </w:t>
      </w:r>
      <w:r w:rsidRPr="00D70437">
        <w:rPr>
          <w:rFonts w:ascii="Gisha" w:hAnsi="Gisha" w:cs="Gisha"/>
          <w:sz w:val="22"/>
          <w:szCs w:val="22"/>
          <w:lang w:val="en-US"/>
        </w:rPr>
        <w:t xml:space="preserve">Similarly, in the present study </w:t>
      </w:r>
      <w:r w:rsidR="00A67AC0" w:rsidRPr="00D70437">
        <w:rPr>
          <w:rFonts w:ascii="Gisha" w:hAnsi="Gisha" w:cs="Gisha"/>
          <w:sz w:val="22"/>
          <w:szCs w:val="22"/>
          <w:lang w:val="en-US"/>
        </w:rPr>
        <w:t>adolescent</w:t>
      </w:r>
      <w:r w:rsidRPr="00D70437">
        <w:rPr>
          <w:rFonts w:ascii="Gisha" w:hAnsi="Gisha" w:cs="Gisha"/>
          <w:sz w:val="22"/>
          <w:szCs w:val="22"/>
          <w:lang w:val="en-US"/>
        </w:rPr>
        <w:t xml:space="preserve"> does in the first parity produced kids with low </w:t>
      </w:r>
      <w:r w:rsidRPr="00D70437">
        <w:rPr>
          <w:rFonts w:ascii="Gisha" w:hAnsi="Gisha" w:cs="Gisha"/>
          <w:sz w:val="22"/>
          <w:szCs w:val="22"/>
          <w:lang w:val="en-US"/>
        </w:rPr>
        <w:t>birth weight compared to mature goats</w:t>
      </w:r>
      <w:r w:rsidR="00A67AC0" w:rsidRPr="00D70437">
        <w:rPr>
          <w:rFonts w:ascii="Gisha" w:hAnsi="Gisha" w:cs="Gisha"/>
          <w:sz w:val="22"/>
          <w:szCs w:val="22"/>
          <w:lang w:val="en-US"/>
        </w:rPr>
        <w:t xml:space="preserve"> (Table 1).</w:t>
      </w:r>
    </w:p>
    <w:p w:rsidR="005560CA" w:rsidRPr="00D70437" w:rsidRDefault="00156474" w:rsidP="00D517DD">
      <w:pPr>
        <w:jc w:val="both"/>
        <w:rPr>
          <w:rFonts w:ascii="Gisha" w:hAnsi="Gisha" w:cs="Gisha"/>
          <w:sz w:val="22"/>
          <w:szCs w:val="22"/>
          <w:lang w:val="en-US"/>
        </w:rPr>
      </w:pPr>
      <w:r w:rsidRPr="00D70437">
        <w:rPr>
          <w:rFonts w:ascii="Gisha" w:hAnsi="Gisha" w:cs="Gisha"/>
          <w:sz w:val="22"/>
          <w:szCs w:val="22"/>
          <w:lang w:val="en-US"/>
        </w:rPr>
        <w:t>As a general fact, the does may be used as stock breed once they reach to 60-70% of their adult weight. In the present study, although the adolescent does had sufficient live weight for breeding (approximately 30 kg), their some placental traits (placental weight and cotyledon numbers) found to be insufficient and they had low birth weight in their offspring compared to mature goats.</w:t>
      </w:r>
    </w:p>
    <w:p w:rsidR="005560CA" w:rsidRPr="00D70437" w:rsidRDefault="005560CA" w:rsidP="00156474">
      <w:pPr>
        <w:rPr>
          <w:rFonts w:ascii="Gisha" w:hAnsi="Gisha" w:cs="Gisha"/>
          <w:sz w:val="22"/>
          <w:szCs w:val="22"/>
          <w:lang w:val="en-US"/>
        </w:rPr>
      </w:pPr>
    </w:p>
    <w:p w:rsidR="00D517DD" w:rsidRPr="00D70437" w:rsidRDefault="00D517DD" w:rsidP="005560CA">
      <w:pPr>
        <w:jc w:val="both"/>
        <w:rPr>
          <w:rFonts w:ascii="Gisha" w:hAnsi="Gisha" w:cs="Gisha"/>
          <w:sz w:val="22"/>
          <w:szCs w:val="22"/>
          <w:lang w:val="en-US"/>
        </w:rPr>
      </w:pPr>
      <w:r w:rsidRPr="00D70437">
        <w:rPr>
          <w:rFonts w:ascii="Gisha" w:hAnsi="Gisha" w:cs="Gisha"/>
          <w:b/>
          <w:sz w:val="22"/>
          <w:szCs w:val="22"/>
          <w:lang w:val="en-US"/>
        </w:rPr>
        <w:t>Table 1.</w:t>
      </w:r>
      <w:r w:rsidRPr="00D70437">
        <w:rPr>
          <w:rFonts w:ascii="Gisha" w:hAnsi="Gisha" w:cs="Gisha"/>
          <w:sz w:val="22"/>
          <w:szCs w:val="22"/>
          <w:lang w:val="en-US"/>
        </w:rPr>
        <w:t xml:space="preserve"> Kid birth weight and some placental characteristics of adolescent and mature Saanen doe</w:t>
      </w:r>
    </w:p>
    <w:tbl>
      <w:tblPr>
        <w:tblStyle w:val="TabloKlavuzu"/>
        <w:tblW w:w="452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1215"/>
        <w:gridCol w:w="1385"/>
        <w:gridCol w:w="1406"/>
      </w:tblGrid>
      <w:tr w:rsidR="00D517DD" w:rsidRPr="00D70437" w:rsidTr="00D70437">
        <w:trPr>
          <w:trHeight w:val="522"/>
        </w:trPr>
        <w:tc>
          <w:tcPr>
            <w:tcW w:w="519" w:type="dxa"/>
            <w:tcBorders>
              <w:top w:val="single" w:sz="4" w:space="0" w:color="auto"/>
              <w:bottom w:val="single" w:sz="4" w:space="0" w:color="auto"/>
            </w:tcBorders>
            <w:vAlign w:val="center"/>
          </w:tcPr>
          <w:p w:rsidR="00D517DD" w:rsidRPr="00D70437" w:rsidRDefault="00D517DD" w:rsidP="00D517DD">
            <w:pPr>
              <w:rPr>
                <w:rFonts w:ascii="Gisha" w:eastAsia="Times New Roman" w:hAnsi="Gisha" w:cs="Gisha"/>
                <w:color w:val="000000"/>
                <w:sz w:val="22"/>
                <w:szCs w:val="22"/>
                <w:lang w:val="en-US"/>
              </w:rPr>
            </w:pPr>
          </w:p>
        </w:tc>
        <w:tc>
          <w:tcPr>
            <w:tcW w:w="1215" w:type="dxa"/>
            <w:tcBorders>
              <w:top w:val="single" w:sz="4" w:space="0" w:color="auto"/>
              <w:bottom w:val="single" w:sz="4" w:space="0" w:color="auto"/>
            </w:tcBorders>
            <w:vAlign w:val="center"/>
          </w:tcPr>
          <w:p w:rsidR="00D517DD" w:rsidRPr="00D70437" w:rsidRDefault="00D517DD" w:rsidP="00D70437">
            <w:pPr>
              <w:jc w:val="center"/>
              <w:rPr>
                <w:rFonts w:ascii="Gisha" w:eastAsia="Times New Roman" w:hAnsi="Gisha" w:cs="Gisha"/>
                <w:color w:val="000000"/>
                <w:sz w:val="22"/>
                <w:szCs w:val="22"/>
                <w:lang w:val="en-US"/>
              </w:rPr>
            </w:pPr>
            <w:r w:rsidRPr="00D70437">
              <w:rPr>
                <w:rFonts w:ascii="Gisha" w:eastAsia="Times New Roman" w:hAnsi="Gisha" w:cs="Gisha"/>
                <w:color w:val="000000"/>
                <w:sz w:val="22"/>
                <w:szCs w:val="22"/>
                <w:lang w:val="en-US"/>
              </w:rPr>
              <w:t>BW</w:t>
            </w:r>
          </w:p>
        </w:tc>
        <w:tc>
          <w:tcPr>
            <w:tcW w:w="1385" w:type="dxa"/>
            <w:tcBorders>
              <w:top w:val="single" w:sz="4" w:space="0" w:color="auto"/>
              <w:bottom w:val="single" w:sz="4" w:space="0" w:color="auto"/>
            </w:tcBorders>
            <w:vAlign w:val="center"/>
          </w:tcPr>
          <w:p w:rsidR="00D517DD" w:rsidRPr="00D70437" w:rsidRDefault="00D70437" w:rsidP="00D70437">
            <w:pPr>
              <w:jc w:val="center"/>
              <w:rPr>
                <w:rFonts w:ascii="Gisha" w:eastAsia="Times New Roman" w:hAnsi="Gisha" w:cs="Gisha"/>
                <w:color w:val="000000"/>
                <w:sz w:val="22"/>
                <w:szCs w:val="22"/>
                <w:lang w:val="en-US"/>
              </w:rPr>
            </w:pPr>
            <w:r>
              <w:rPr>
                <w:rFonts w:ascii="Gisha" w:eastAsia="Times New Roman" w:hAnsi="Gisha" w:cs="Gisha"/>
                <w:color w:val="000000"/>
                <w:sz w:val="22"/>
                <w:szCs w:val="22"/>
                <w:lang w:val="en-US"/>
              </w:rPr>
              <w:t>PW</w:t>
            </w:r>
          </w:p>
        </w:tc>
        <w:tc>
          <w:tcPr>
            <w:tcW w:w="1406" w:type="dxa"/>
            <w:tcBorders>
              <w:top w:val="single" w:sz="4" w:space="0" w:color="auto"/>
              <w:bottom w:val="single" w:sz="4" w:space="0" w:color="auto"/>
            </w:tcBorders>
            <w:vAlign w:val="center"/>
          </w:tcPr>
          <w:p w:rsidR="00D517DD" w:rsidRPr="00D70437" w:rsidRDefault="00D517DD" w:rsidP="00D517DD">
            <w:pPr>
              <w:jc w:val="center"/>
              <w:rPr>
                <w:rFonts w:ascii="Gisha" w:eastAsia="Times New Roman" w:hAnsi="Gisha" w:cs="Gisha"/>
                <w:color w:val="000000"/>
                <w:sz w:val="22"/>
                <w:szCs w:val="22"/>
                <w:lang w:val="en-US"/>
              </w:rPr>
            </w:pPr>
            <w:r w:rsidRPr="00D70437">
              <w:rPr>
                <w:rFonts w:ascii="Gisha" w:eastAsia="Times New Roman" w:hAnsi="Gisha" w:cs="Gisha"/>
                <w:color w:val="000000"/>
                <w:sz w:val="22"/>
                <w:szCs w:val="22"/>
                <w:lang w:val="en-US"/>
              </w:rPr>
              <w:t>TCN</w:t>
            </w:r>
          </w:p>
        </w:tc>
      </w:tr>
      <w:tr w:rsidR="00D517DD" w:rsidRPr="00D70437" w:rsidTr="00D70437">
        <w:trPr>
          <w:trHeight w:val="511"/>
        </w:trPr>
        <w:tc>
          <w:tcPr>
            <w:tcW w:w="519" w:type="dxa"/>
            <w:tcBorders>
              <w:top w:val="single" w:sz="4" w:space="0" w:color="auto"/>
            </w:tcBorders>
            <w:vAlign w:val="center"/>
          </w:tcPr>
          <w:p w:rsidR="00D517DD" w:rsidRPr="00D70437" w:rsidRDefault="00D517DD" w:rsidP="005560CA">
            <w:pPr>
              <w:ind w:left="34" w:hanging="34"/>
              <w:rPr>
                <w:rFonts w:ascii="Gisha" w:eastAsia="Times New Roman" w:hAnsi="Gisha" w:cs="Gisha"/>
                <w:color w:val="000000"/>
                <w:sz w:val="22"/>
                <w:szCs w:val="22"/>
                <w:lang w:val="en-US"/>
              </w:rPr>
            </w:pPr>
            <w:r w:rsidRPr="00D70437">
              <w:rPr>
                <w:rFonts w:ascii="Gisha" w:eastAsia="Times New Roman" w:hAnsi="Gisha" w:cs="Gisha"/>
                <w:color w:val="000000"/>
                <w:sz w:val="22"/>
                <w:szCs w:val="22"/>
                <w:lang w:val="en-US"/>
              </w:rPr>
              <w:t>A</w:t>
            </w:r>
          </w:p>
        </w:tc>
        <w:tc>
          <w:tcPr>
            <w:tcW w:w="1215" w:type="dxa"/>
            <w:tcBorders>
              <w:top w:val="single" w:sz="4" w:space="0" w:color="auto"/>
            </w:tcBorders>
            <w:vAlign w:val="center"/>
          </w:tcPr>
          <w:p w:rsidR="00D517DD" w:rsidRPr="00D70437" w:rsidRDefault="00D517DD" w:rsidP="00156474">
            <w:pPr>
              <w:jc w:val="center"/>
              <w:rPr>
                <w:rFonts w:ascii="Gisha" w:eastAsia="Times New Roman" w:hAnsi="Gisha" w:cs="Gisha"/>
                <w:color w:val="000000"/>
                <w:sz w:val="22"/>
                <w:szCs w:val="22"/>
                <w:vertAlign w:val="superscript"/>
                <w:lang w:val="en-US"/>
              </w:rPr>
            </w:pPr>
            <w:r w:rsidRPr="00D70437">
              <w:rPr>
                <w:rFonts w:ascii="Gisha" w:hAnsi="Gisha" w:cs="Gisha"/>
                <w:sz w:val="22"/>
                <w:szCs w:val="22"/>
                <w:lang w:val="en-US"/>
              </w:rPr>
              <w:t>3</w:t>
            </w:r>
            <w:r w:rsidR="00156474" w:rsidRPr="00D70437">
              <w:rPr>
                <w:rFonts w:ascii="Gisha" w:hAnsi="Gisha" w:cs="Gisha"/>
                <w:sz w:val="22"/>
                <w:szCs w:val="22"/>
                <w:lang w:val="en-US"/>
              </w:rPr>
              <w:t>.1</w:t>
            </w:r>
            <w:r w:rsidRPr="00D70437">
              <w:rPr>
                <w:rFonts w:ascii="Gisha" w:eastAsia="Times New Roman" w:hAnsi="Gisha" w:cs="Gisha"/>
                <w:color w:val="000000"/>
                <w:sz w:val="22"/>
                <w:szCs w:val="22"/>
                <w:lang w:val="en-US"/>
              </w:rPr>
              <w:t>±</w:t>
            </w:r>
            <w:r w:rsidR="00156474" w:rsidRPr="00D70437">
              <w:rPr>
                <w:rFonts w:ascii="Gisha" w:eastAsia="Times New Roman" w:hAnsi="Gisha" w:cs="Gisha"/>
                <w:color w:val="000000"/>
                <w:sz w:val="22"/>
                <w:szCs w:val="22"/>
                <w:lang w:val="en-US"/>
              </w:rPr>
              <w:t>0.0</w:t>
            </w:r>
            <w:r w:rsidRPr="00D70437">
              <w:rPr>
                <w:rFonts w:ascii="Gisha" w:eastAsia="Times New Roman" w:hAnsi="Gisha" w:cs="Gisha"/>
                <w:color w:val="000000"/>
                <w:sz w:val="22"/>
                <w:szCs w:val="22"/>
                <w:lang w:val="en-US"/>
              </w:rPr>
              <w:t>3</w:t>
            </w:r>
            <w:r w:rsidRPr="00D70437">
              <w:rPr>
                <w:rFonts w:ascii="Gisha" w:eastAsia="Times New Roman" w:hAnsi="Gisha" w:cs="Gisha"/>
                <w:color w:val="000000"/>
                <w:sz w:val="22"/>
                <w:szCs w:val="22"/>
                <w:vertAlign w:val="superscript"/>
                <w:lang w:val="en-US"/>
              </w:rPr>
              <w:t>b</w:t>
            </w:r>
          </w:p>
        </w:tc>
        <w:tc>
          <w:tcPr>
            <w:tcW w:w="1385" w:type="dxa"/>
            <w:tcBorders>
              <w:top w:val="single" w:sz="4" w:space="0" w:color="auto"/>
            </w:tcBorders>
            <w:vAlign w:val="center"/>
          </w:tcPr>
          <w:p w:rsidR="00D517DD" w:rsidRPr="00D70437" w:rsidRDefault="00156474" w:rsidP="00156474">
            <w:pPr>
              <w:jc w:val="center"/>
              <w:rPr>
                <w:rFonts w:ascii="Gisha" w:eastAsia="Times New Roman" w:hAnsi="Gisha" w:cs="Gisha"/>
                <w:color w:val="000000"/>
                <w:sz w:val="22"/>
                <w:szCs w:val="22"/>
                <w:vertAlign w:val="superscript"/>
                <w:lang w:val="en-US"/>
              </w:rPr>
            </w:pPr>
            <w:r w:rsidRPr="00D70437">
              <w:rPr>
                <w:rFonts w:ascii="Gisha" w:hAnsi="Gisha" w:cs="Gisha"/>
                <w:sz w:val="22"/>
                <w:szCs w:val="22"/>
                <w:lang w:val="en-US"/>
              </w:rPr>
              <w:t>0.</w:t>
            </w:r>
            <w:r w:rsidR="00D517DD" w:rsidRPr="00D70437">
              <w:rPr>
                <w:rFonts w:ascii="Gisha" w:hAnsi="Gisha" w:cs="Gisha"/>
                <w:sz w:val="22"/>
                <w:szCs w:val="22"/>
                <w:lang w:val="en-US"/>
              </w:rPr>
              <w:t xml:space="preserve">4 </w:t>
            </w:r>
            <w:r w:rsidR="00D517DD" w:rsidRPr="00D70437">
              <w:rPr>
                <w:rFonts w:ascii="Gisha" w:eastAsia="Times New Roman" w:hAnsi="Gisha" w:cs="Gisha"/>
                <w:color w:val="000000"/>
                <w:sz w:val="22"/>
                <w:szCs w:val="22"/>
                <w:lang w:val="en-US"/>
              </w:rPr>
              <w:t xml:space="preserve">± </w:t>
            </w:r>
            <w:r w:rsidRPr="00D70437">
              <w:rPr>
                <w:rFonts w:ascii="Gisha" w:eastAsia="Times New Roman" w:hAnsi="Gisha" w:cs="Gisha"/>
                <w:color w:val="000000"/>
                <w:sz w:val="22"/>
                <w:szCs w:val="22"/>
                <w:lang w:val="en-US"/>
              </w:rPr>
              <w:t>0.01</w:t>
            </w:r>
            <w:r w:rsidR="00D517DD" w:rsidRPr="00D70437">
              <w:rPr>
                <w:rFonts w:ascii="Gisha" w:eastAsia="Times New Roman" w:hAnsi="Gisha" w:cs="Gisha"/>
                <w:color w:val="000000"/>
                <w:sz w:val="22"/>
                <w:szCs w:val="22"/>
                <w:vertAlign w:val="superscript"/>
                <w:lang w:val="en-US"/>
              </w:rPr>
              <w:t>b</w:t>
            </w:r>
          </w:p>
        </w:tc>
        <w:tc>
          <w:tcPr>
            <w:tcW w:w="1406" w:type="dxa"/>
            <w:tcBorders>
              <w:top w:val="single" w:sz="4" w:space="0" w:color="auto"/>
            </w:tcBorders>
            <w:vAlign w:val="center"/>
          </w:tcPr>
          <w:p w:rsidR="00D517DD" w:rsidRPr="00D70437" w:rsidRDefault="00D517DD" w:rsidP="00D517DD">
            <w:pPr>
              <w:jc w:val="center"/>
              <w:rPr>
                <w:rFonts w:ascii="Gisha" w:eastAsia="Times New Roman" w:hAnsi="Gisha" w:cs="Gisha"/>
                <w:color w:val="000000"/>
                <w:sz w:val="22"/>
                <w:szCs w:val="22"/>
                <w:vertAlign w:val="superscript"/>
                <w:lang w:val="en-US"/>
              </w:rPr>
            </w:pPr>
            <w:r w:rsidRPr="00D70437">
              <w:rPr>
                <w:rFonts w:ascii="Gisha" w:hAnsi="Gisha" w:cs="Gisha"/>
                <w:sz w:val="22"/>
                <w:szCs w:val="22"/>
                <w:lang w:val="en-US"/>
              </w:rPr>
              <w:t xml:space="preserve">118.0 </w:t>
            </w:r>
            <w:r w:rsidRPr="00D70437">
              <w:rPr>
                <w:rFonts w:ascii="Gisha" w:eastAsia="Times New Roman" w:hAnsi="Gisha" w:cs="Gisha"/>
                <w:color w:val="000000"/>
                <w:sz w:val="22"/>
                <w:szCs w:val="22"/>
                <w:lang w:val="en-US"/>
              </w:rPr>
              <w:t>± 6.0</w:t>
            </w:r>
            <w:r w:rsidRPr="00D70437">
              <w:rPr>
                <w:rFonts w:ascii="Gisha" w:eastAsia="Times New Roman" w:hAnsi="Gisha" w:cs="Gisha"/>
                <w:color w:val="000000"/>
                <w:sz w:val="22"/>
                <w:szCs w:val="22"/>
                <w:vertAlign w:val="superscript"/>
                <w:lang w:val="en-US"/>
              </w:rPr>
              <w:t>b</w:t>
            </w:r>
          </w:p>
        </w:tc>
      </w:tr>
      <w:tr w:rsidR="00D517DD" w:rsidRPr="00D70437" w:rsidTr="00D70437">
        <w:trPr>
          <w:trHeight w:val="522"/>
        </w:trPr>
        <w:tc>
          <w:tcPr>
            <w:tcW w:w="519" w:type="dxa"/>
            <w:vAlign w:val="center"/>
          </w:tcPr>
          <w:p w:rsidR="00D517DD" w:rsidRPr="00D70437" w:rsidRDefault="00D517DD" w:rsidP="005560CA">
            <w:pPr>
              <w:ind w:left="34" w:hanging="34"/>
              <w:rPr>
                <w:rFonts w:ascii="Gisha" w:eastAsia="Times New Roman" w:hAnsi="Gisha" w:cs="Gisha"/>
                <w:color w:val="000000"/>
                <w:sz w:val="22"/>
                <w:szCs w:val="22"/>
                <w:lang w:val="en-US"/>
              </w:rPr>
            </w:pPr>
            <w:r w:rsidRPr="00D70437">
              <w:rPr>
                <w:rFonts w:ascii="Gisha" w:eastAsia="Times New Roman" w:hAnsi="Gisha" w:cs="Gisha"/>
                <w:color w:val="000000"/>
                <w:sz w:val="22"/>
                <w:szCs w:val="22"/>
                <w:lang w:val="en-US"/>
              </w:rPr>
              <w:t>M</w:t>
            </w:r>
          </w:p>
        </w:tc>
        <w:tc>
          <w:tcPr>
            <w:tcW w:w="1215" w:type="dxa"/>
            <w:vAlign w:val="center"/>
          </w:tcPr>
          <w:p w:rsidR="00D517DD" w:rsidRPr="00D70437" w:rsidRDefault="00D517DD" w:rsidP="00156474">
            <w:pPr>
              <w:jc w:val="center"/>
              <w:rPr>
                <w:rFonts w:ascii="Gisha" w:eastAsia="Times New Roman" w:hAnsi="Gisha" w:cs="Gisha"/>
                <w:color w:val="000000"/>
                <w:sz w:val="22"/>
                <w:szCs w:val="22"/>
                <w:vertAlign w:val="superscript"/>
                <w:lang w:val="en-US"/>
              </w:rPr>
            </w:pPr>
            <w:r w:rsidRPr="00D70437">
              <w:rPr>
                <w:rFonts w:ascii="Gisha" w:hAnsi="Gisha" w:cs="Gisha"/>
                <w:sz w:val="22"/>
                <w:szCs w:val="22"/>
                <w:lang w:val="en-US"/>
              </w:rPr>
              <w:t>3</w:t>
            </w:r>
            <w:r w:rsidR="00156474" w:rsidRPr="00D70437">
              <w:rPr>
                <w:rFonts w:ascii="Gisha" w:hAnsi="Gisha" w:cs="Gisha"/>
                <w:sz w:val="22"/>
                <w:szCs w:val="22"/>
                <w:lang w:val="en-US"/>
              </w:rPr>
              <w:t>.8</w:t>
            </w:r>
            <w:r w:rsidRPr="00D70437">
              <w:rPr>
                <w:rFonts w:ascii="Gisha" w:eastAsia="Times New Roman" w:hAnsi="Gisha" w:cs="Gisha"/>
                <w:color w:val="000000"/>
                <w:sz w:val="22"/>
                <w:szCs w:val="22"/>
                <w:lang w:val="en-US"/>
              </w:rPr>
              <w:t>±</w:t>
            </w:r>
            <w:r w:rsidR="00156474" w:rsidRPr="00D70437">
              <w:rPr>
                <w:rFonts w:ascii="Gisha" w:eastAsia="Times New Roman" w:hAnsi="Gisha" w:cs="Gisha"/>
                <w:color w:val="000000"/>
                <w:sz w:val="22"/>
                <w:szCs w:val="22"/>
                <w:lang w:val="en-US"/>
              </w:rPr>
              <w:t>0.05</w:t>
            </w:r>
            <w:r w:rsidRPr="00D70437">
              <w:rPr>
                <w:rFonts w:ascii="Gisha" w:eastAsia="Times New Roman" w:hAnsi="Gisha" w:cs="Gisha"/>
                <w:color w:val="000000"/>
                <w:sz w:val="22"/>
                <w:szCs w:val="22"/>
                <w:vertAlign w:val="superscript"/>
                <w:lang w:val="en-US"/>
              </w:rPr>
              <w:t>a</w:t>
            </w:r>
          </w:p>
        </w:tc>
        <w:tc>
          <w:tcPr>
            <w:tcW w:w="1385" w:type="dxa"/>
            <w:vAlign w:val="center"/>
          </w:tcPr>
          <w:p w:rsidR="00D517DD" w:rsidRPr="00D70437" w:rsidRDefault="00156474" w:rsidP="00156474">
            <w:pPr>
              <w:jc w:val="center"/>
              <w:rPr>
                <w:rFonts w:ascii="Gisha" w:eastAsia="Times New Roman" w:hAnsi="Gisha" w:cs="Gisha"/>
                <w:color w:val="000000"/>
                <w:sz w:val="22"/>
                <w:szCs w:val="22"/>
                <w:vertAlign w:val="superscript"/>
                <w:lang w:val="en-US"/>
              </w:rPr>
            </w:pPr>
            <w:r w:rsidRPr="00D70437">
              <w:rPr>
                <w:rFonts w:ascii="Gisha" w:hAnsi="Gisha" w:cs="Gisha"/>
                <w:sz w:val="22"/>
                <w:szCs w:val="22"/>
                <w:lang w:val="en-US"/>
              </w:rPr>
              <w:t>0.7</w:t>
            </w:r>
            <w:r w:rsidR="00D517DD" w:rsidRPr="00D70437">
              <w:rPr>
                <w:rFonts w:ascii="Gisha" w:hAnsi="Gisha" w:cs="Gisha"/>
                <w:sz w:val="22"/>
                <w:szCs w:val="22"/>
                <w:lang w:val="en-US"/>
              </w:rPr>
              <w:t xml:space="preserve"> </w:t>
            </w:r>
            <w:r w:rsidR="00D517DD" w:rsidRPr="00D70437">
              <w:rPr>
                <w:rFonts w:ascii="Gisha" w:eastAsia="Times New Roman" w:hAnsi="Gisha" w:cs="Gisha"/>
                <w:color w:val="000000"/>
                <w:sz w:val="22"/>
                <w:szCs w:val="22"/>
                <w:lang w:val="en-US"/>
              </w:rPr>
              <w:t xml:space="preserve">± </w:t>
            </w:r>
            <w:r w:rsidRPr="00D70437">
              <w:rPr>
                <w:rFonts w:ascii="Gisha" w:eastAsia="Times New Roman" w:hAnsi="Gisha" w:cs="Gisha"/>
                <w:color w:val="000000"/>
                <w:sz w:val="22"/>
                <w:szCs w:val="22"/>
                <w:lang w:val="en-US"/>
              </w:rPr>
              <w:t>0.01</w:t>
            </w:r>
            <w:r w:rsidR="00D517DD" w:rsidRPr="00D70437">
              <w:rPr>
                <w:rFonts w:ascii="Gisha" w:eastAsia="Times New Roman" w:hAnsi="Gisha" w:cs="Gisha"/>
                <w:color w:val="000000"/>
                <w:sz w:val="22"/>
                <w:szCs w:val="22"/>
                <w:vertAlign w:val="superscript"/>
                <w:lang w:val="en-US"/>
              </w:rPr>
              <w:t>a</w:t>
            </w:r>
          </w:p>
        </w:tc>
        <w:tc>
          <w:tcPr>
            <w:tcW w:w="1406" w:type="dxa"/>
            <w:vAlign w:val="center"/>
          </w:tcPr>
          <w:p w:rsidR="00D517DD" w:rsidRPr="00D70437" w:rsidRDefault="00D517DD" w:rsidP="00D517DD">
            <w:pPr>
              <w:jc w:val="center"/>
              <w:rPr>
                <w:rFonts w:ascii="Gisha" w:eastAsia="Times New Roman" w:hAnsi="Gisha" w:cs="Gisha"/>
                <w:color w:val="000000"/>
                <w:sz w:val="22"/>
                <w:szCs w:val="22"/>
                <w:vertAlign w:val="superscript"/>
                <w:lang w:val="en-US"/>
              </w:rPr>
            </w:pPr>
            <w:r w:rsidRPr="00D70437">
              <w:rPr>
                <w:rFonts w:ascii="Gisha" w:hAnsi="Gisha" w:cs="Gisha"/>
                <w:sz w:val="22"/>
                <w:szCs w:val="22"/>
                <w:lang w:val="en-US"/>
              </w:rPr>
              <w:t xml:space="preserve">132.0 </w:t>
            </w:r>
            <w:r w:rsidRPr="00D70437">
              <w:rPr>
                <w:rFonts w:ascii="Gisha" w:eastAsia="Times New Roman" w:hAnsi="Gisha" w:cs="Gisha"/>
                <w:color w:val="000000"/>
                <w:sz w:val="22"/>
                <w:szCs w:val="22"/>
                <w:lang w:val="en-US"/>
              </w:rPr>
              <w:t>± 5.0</w:t>
            </w:r>
            <w:r w:rsidRPr="00D70437">
              <w:rPr>
                <w:rFonts w:ascii="Gisha" w:eastAsia="Times New Roman" w:hAnsi="Gisha" w:cs="Gisha"/>
                <w:color w:val="000000"/>
                <w:sz w:val="22"/>
                <w:szCs w:val="22"/>
                <w:vertAlign w:val="superscript"/>
                <w:lang w:val="en-US"/>
              </w:rPr>
              <w:t>a</w:t>
            </w:r>
          </w:p>
        </w:tc>
      </w:tr>
    </w:tbl>
    <w:p w:rsidR="00D517DD" w:rsidRPr="00D70437" w:rsidRDefault="00156474" w:rsidP="00D517DD">
      <w:pPr>
        <w:jc w:val="both"/>
        <w:rPr>
          <w:rFonts w:ascii="Gisha" w:hAnsi="Gisha" w:cs="Gisha"/>
          <w:sz w:val="22"/>
          <w:szCs w:val="22"/>
          <w:lang w:val="en-US"/>
        </w:rPr>
      </w:pPr>
      <w:proofErr w:type="spellStart"/>
      <w:proofErr w:type="gramStart"/>
      <w:r w:rsidRPr="00D70437">
        <w:rPr>
          <w:rFonts w:ascii="Gisha" w:hAnsi="Gisha" w:cs="Gisha"/>
          <w:sz w:val="22"/>
          <w:szCs w:val="22"/>
          <w:vertAlign w:val="superscript"/>
          <w:lang w:val="en-US"/>
        </w:rPr>
        <w:t>a,</w:t>
      </w:r>
      <w:proofErr w:type="gramEnd"/>
      <w:r w:rsidRPr="00D70437">
        <w:rPr>
          <w:rFonts w:ascii="Gisha" w:hAnsi="Gisha" w:cs="Gisha"/>
          <w:sz w:val="22"/>
          <w:szCs w:val="22"/>
          <w:vertAlign w:val="superscript"/>
          <w:lang w:val="en-US"/>
        </w:rPr>
        <w:t>b</w:t>
      </w:r>
      <w:proofErr w:type="spellEnd"/>
      <w:r w:rsidRPr="00D70437">
        <w:rPr>
          <w:rFonts w:ascii="Gisha" w:hAnsi="Gisha" w:cs="Gisha"/>
          <w:sz w:val="22"/>
          <w:szCs w:val="22"/>
          <w:vertAlign w:val="superscript"/>
          <w:lang w:val="en-US"/>
        </w:rPr>
        <w:t xml:space="preserve">, </w:t>
      </w:r>
      <w:r w:rsidR="00D517DD" w:rsidRPr="00D70437">
        <w:rPr>
          <w:rFonts w:ascii="Gisha" w:hAnsi="Gisha" w:cs="Gisha"/>
          <w:sz w:val="22"/>
          <w:szCs w:val="22"/>
          <w:lang w:val="en-US"/>
        </w:rPr>
        <w:t>Different superscript letters in the same column indicate significant difference (P&lt;0.05).</w:t>
      </w:r>
    </w:p>
    <w:p w:rsidR="00D517DD" w:rsidRPr="00D70437" w:rsidRDefault="00156474" w:rsidP="00D517DD">
      <w:pPr>
        <w:jc w:val="both"/>
        <w:rPr>
          <w:rFonts w:ascii="Gisha" w:hAnsi="Gisha" w:cs="Gisha"/>
          <w:sz w:val="22"/>
          <w:szCs w:val="22"/>
          <w:lang w:val="en-US"/>
        </w:rPr>
      </w:pPr>
      <w:r w:rsidRPr="00D70437">
        <w:rPr>
          <w:rFonts w:ascii="Gisha" w:hAnsi="Gisha" w:cs="Gisha"/>
          <w:sz w:val="22"/>
          <w:szCs w:val="22"/>
          <w:lang w:val="en-US"/>
        </w:rPr>
        <w:t xml:space="preserve">A = adolescent, M = mature, </w:t>
      </w:r>
      <w:r w:rsidR="00D517DD" w:rsidRPr="00D70437">
        <w:rPr>
          <w:rFonts w:ascii="Gisha" w:hAnsi="Gisha" w:cs="Gisha"/>
          <w:sz w:val="22"/>
          <w:szCs w:val="22"/>
          <w:lang w:val="en-US"/>
        </w:rPr>
        <w:t>BW = kid birth weight, PW = placental weight, TCN = total cotyledon number.</w:t>
      </w:r>
    </w:p>
    <w:p w:rsidR="00B652CB" w:rsidRPr="00D70437" w:rsidRDefault="00B652CB" w:rsidP="002D3932">
      <w:pPr>
        <w:jc w:val="both"/>
        <w:rPr>
          <w:rFonts w:ascii="Gisha" w:hAnsi="Gisha" w:cs="Gisha"/>
          <w:sz w:val="22"/>
          <w:szCs w:val="22"/>
          <w:lang w:val="en-US"/>
        </w:rPr>
      </w:pPr>
    </w:p>
    <w:p w:rsidR="002D3932" w:rsidRPr="00D70437" w:rsidRDefault="00A67AC0" w:rsidP="002D3932">
      <w:pPr>
        <w:jc w:val="both"/>
        <w:rPr>
          <w:rFonts w:ascii="Gisha" w:hAnsi="Gisha" w:cs="Gisha"/>
          <w:sz w:val="22"/>
          <w:szCs w:val="22"/>
          <w:lang w:val="en-US"/>
        </w:rPr>
      </w:pPr>
      <w:r w:rsidRPr="00D70437">
        <w:rPr>
          <w:rFonts w:ascii="Gisha" w:hAnsi="Gisha" w:cs="Gisha"/>
          <w:sz w:val="22"/>
          <w:szCs w:val="22"/>
          <w:lang w:val="en-US"/>
        </w:rPr>
        <w:t>Adolescent</w:t>
      </w:r>
      <w:r w:rsidR="002D3932" w:rsidRPr="00D70437">
        <w:rPr>
          <w:rFonts w:ascii="Gisha" w:hAnsi="Gisha" w:cs="Gisha"/>
          <w:sz w:val="22"/>
          <w:szCs w:val="22"/>
          <w:lang w:val="en-US"/>
        </w:rPr>
        <w:t xml:space="preserve"> does</w:t>
      </w:r>
      <w:r w:rsidR="004053A3" w:rsidRPr="00D70437">
        <w:rPr>
          <w:rFonts w:ascii="Gisha" w:hAnsi="Gisha" w:cs="Gisha"/>
          <w:sz w:val="22"/>
          <w:szCs w:val="22"/>
          <w:lang w:val="en-US"/>
        </w:rPr>
        <w:t xml:space="preserve"> </w:t>
      </w:r>
      <w:r w:rsidR="002D3932" w:rsidRPr="00D70437">
        <w:rPr>
          <w:rFonts w:ascii="Gisha" w:hAnsi="Gisha" w:cs="Gisha"/>
          <w:sz w:val="22"/>
          <w:szCs w:val="22"/>
          <w:lang w:val="en-US"/>
        </w:rPr>
        <w:t xml:space="preserve">relatively having lower body weight, might have caused a delay in </w:t>
      </w:r>
      <w:proofErr w:type="spellStart"/>
      <w:r w:rsidR="002D3932" w:rsidRPr="00D70437">
        <w:rPr>
          <w:rFonts w:ascii="Gisha" w:hAnsi="Gisha" w:cs="Gisha"/>
          <w:sz w:val="22"/>
          <w:szCs w:val="22"/>
          <w:lang w:val="en-US"/>
        </w:rPr>
        <w:t>feto</w:t>
      </w:r>
      <w:proofErr w:type="spellEnd"/>
      <w:r w:rsidR="002D3932" w:rsidRPr="00D70437">
        <w:rPr>
          <w:rFonts w:ascii="Gisha" w:hAnsi="Gisha" w:cs="Gisha"/>
          <w:sz w:val="22"/>
          <w:szCs w:val="22"/>
          <w:lang w:val="en-US"/>
        </w:rPr>
        <w:t xml:space="preserve">-placental development during gestation, allowing in lower birth weight in kids. The underlying mechanism of this result can be explained that younger dams utilized dietary nutrients in high level for growth of body when their body weight is lower (Wallace et al., 2001). Otherwise, they might </w:t>
      </w:r>
      <w:r w:rsidR="004E6920" w:rsidRPr="00D70437">
        <w:rPr>
          <w:rFonts w:ascii="Gisha" w:hAnsi="Gisha" w:cs="Gisha"/>
          <w:sz w:val="22"/>
          <w:szCs w:val="22"/>
          <w:lang w:val="en-US"/>
        </w:rPr>
        <w:t>have</w:t>
      </w:r>
      <w:r w:rsidR="002D3932" w:rsidRPr="00D70437">
        <w:rPr>
          <w:rFonts w:ascii="Gisha" w:hAnsi="Gisha" w:cs="Gisha"/>
          <w:sz w:val="22"/>
          <w:szCs w:val="22"/>
          <w:lang w:val="en-US"/>
        </w:rPr>
        <w:t xml:space="preserve"> decreased the transfer of nutrients to the </w:t>
      </w:r>
      <w:proofErr w:type="spellStart"/>
      <w:r w:rsidR="002D3932" w:rsidRPr="00D70437">
        <w:rPr>
          <w:rFonts w:ascii="Gisha" w:hAnsi="Gisha" w:cs="Gisha"/>
          <w:sz w:val="22"/>
          <w:szCs w:val="22"/>
          <w:lang w:val="en-US"/>
        </w:rPr>
        <w:t>feto</w:t>
      </w:r>
      <w:proofErr w:type="spellEnd"/>
      <w:r w:rsidR="002D3932" w:rsidRPr="00D70437">
        <w:rPr>
          <w:rFonts w:ascii="Gisha" w:hAnsi="Gisha" w:cs="Gisha"/>
          <w:sz w:val="22"/>
          <w:szCs w:val="22"/>
          <w:lang w:val="en-US"/>
        </w:rPr>
        <w:t xml:space="preserve">-placental growth and development. In the other word, when the does are not reached the optimal breeding body weight, their priority would be their nutritional requirements rather than their fetus. For this reason, breeders should develop strategies fulfilling both maternal nutrient requirements, especially for younger pregnant does, and the </w:t>
      </w:r>
      <w:proofErr w:type="spellStart"/>
      <w:r w:rsidR="002D3932" w:rsidRPr="00D70437">
        <w:rPr>
          <w:rFonts w:ascii="Gisha" w:hAnsi="Gisha" w:cs="Gisha"/>
          <w:sz w:val="22"/>
          <w:szCs w:val="22"/>
          <w:lang w:val="en-US"/>
        </w:rPr>
        <w:t>feto</w:t>
      </w:r>
      <w:proofErr w:type="spellEnd"/>
      <w:r w:rsidR="002D3932" w:rsidRPr="00D70437">
        <w:rPr>
          <w:rFonts w:ascii="Gisha" w:hAnsi="Gisha" w:cs="Gisha"/>
          <w:sz w:val="22"/>
          <w:szCs w:val="22"/>
          <w:lang w:val="en-US"/>
        </w:rPr>
        <w:t>-placental growth and development.</w:t>
      </w:r>
    </w:p>
    <w:p w:rsidR="00202065" w:rsidRPr="00D70437" w:rsidRDefault="002D3932" w:rsidP="002D3932">
      <w:pPr>
        <w:jc w:val="both"/>
        <w:rPr>
          <w:rFonts w:ascii="Gisha" w:hAnsi="Gisha" w:cs="Gisha"/>
          <w:sz w:val="22"/>
          <w:szCs w:val="22"/>
          <w:lang w:val="en-US"/>
        </w:rPr>
      </w:pPr>
      <w:r w:rsidRPr="00D70437">
        <w:rPr>
          <w:rFonts w:ascii="Gisha" w:hAnsi="Gisha" w:cs="Gisha"/>
          <w:sz w:val="22"/>
          <w:szCs w:val="22"/>
          <w:lang w:val="en-US"/>
        </w:rPr>
        <w:t xml:space="preserve">The results of present study demonstrated that increasing of maternal </w:t>
      </w:r>
      <w:r w:rsidR="00A67AC0" w:rsidRPr="00D70437">
        <w:rPr>
          <w:rFonts w:ascii="Gisha" w:hAnsi="Gisha" w:cs="Gisha"/>
          <w:sz w:val="22"/>
          <w:szCs w:val="22"/>
          <w:lang w:val="en-US"/>
        </w:rPr>
        <w:t>age</w:t>
      </w:r>
      <w:r w:rsidRPr="00D70437">
        <w:rPr>
          <w:rFonts w:ascii="Gisha" w:hAnsi="Gisha" w:cs="Gisha"/>
          <w:sz w:val="22"/>
          <w:szCs w:val="22"/>
          <w:lang w:val="en-US"/>
        </w:rPr>
        <w:t xml:space="preserve"> increased placental weights</w:t>
      </w:r>
      <w:r w:rsidR="00A67AC0" w:rsidRPr="00D70437">
        <w:rPr>
          <w:rFonts w:ascii="Gisha" w:hAnsi="Gisha" w:cs="Gisha"/>
          <w:sz w:val="22"/>
          <w:szCs w:val="22"/>
          <w:lang w:val="en-US"/>
        </w:rPr>
        <w:t xml:space="preserve"> and</w:t>
      </w:r>
      <w:r w:rsidR="004053A3" w:rsidRPr="00D70437">
        <w:rPr>
          <w:rFonts w:ascii="Gisha" w:hAnsi="Gisha" w:cs="Gisha"/>
          <w:sz w:val="22"/>
          <w:szCs w:val="22"/>
          <w:lang w:val="en-US"/>
        </w:rPr>
        <w:t xml:space="preserve"> </w:t>
      </w:r>
      <w:r w:rsidRPr="00D70437">
        <w:rPr>
          <w:rFonts w:ascii="Gisha" w:hAnsi="Gisha" w:cs="Gisha"/>
          <w:sz w:val="22"/>
          <w:szCs w:val="22"/>
          <w:lang w:val="en-US"/>
        </w:rPr>
        <w:t>cotyledon</w:t>
      </w:r>
      <w:r w:rsidR="004053A3" w:rsidRPr="00D70437">
        <w:rPr>
          <w:rFonts w:ascii="Gisha" w:hAnsi="Gisha" w:cs="Gisha"/>
          <w:sz w:val="22"/>
          <w:szCs w:val="22"/>
          <w:lang w:val="en-US"/>
        </w:rPr>
        <w:t xml:space="preserve"> </w:t>
      </w:r>
      <w:r w:rsidRPr="00D70437">
        <w:rPr>
          <w:rFonts w:ascii="Gisha" w:hAnsi="Gisha" w:cs="Gisha"/>
          <w:sz w:val="22"/>
          <w:szCs w:val="22"/>
          <w:lang w:val="en-US"/>
        </w:rPr>
        <w:t>numbers</w:t>
      </w:r>
      <w:r w:rsidR="00A67AC0" w:rsidRPr="00D70437">
        <w:rPr>
          <w:rFonts w:ascii="Gisha" w:hAnsi="Gisha" w:cs="Gisha"/>
          <w:sz w:val="22"/>
          <w:szCs w:val="22"/>
          <w:lang w:val="en-US"/>
        </w:rPr>
        <w:t xml:space="preserve">. </w:t>
      </w:r>
      <w:r w:rsidR="0092639F" w:rsidRPr="00D70437">
        <w:rPr>
          <w:rFonts w:ascii="Gisha" w:hAnsi="Gisha" w:cs="Gisha"/>
          <w:sz w:val="22"/>
          <w:szCs w:val="22"/>
          <w:lang w:val="en-US"/>
        </w:rPr>
        <w:t>Placenta of adolescent doe was</w:t>
      </w:r>
      <w:r w:rsidRPr="00D70437">
        <w:rPr>
          <w:rFonts w:ascii="Gisha" w:hAnsi="Gisha" w:cs="Gisha"/>
          <w:sz w:val="22"/>
          <w:szCs w:val="22"/>
          <w:lang w:val="en-US"/>
        </w:rPr>
        <w:t xml:space="preserve"> lighter and cont</w:t>
      </w:r>
      <w:r w:rsidR="0092639F" w:rsidRPr="00D70437">
        <w:rPr>
          <w:rFonts w:ascii="Gisha" w:hAnsi="Gisha" w:cs="Gisha"/>
          <w:sz w:val="22"/>
          <w:szCs w:val="22"/>
          <w:lang w:val="en-US"/>
        </w:rPr>
        <w:t xml:space="preserve">ained fewer amounts of cotyledons </w:t>
      </w:r>
      <w:r w:rsidRPr="00D70437">
        <w:rPr>
          <w:rFonts w:ascii="Gisha" w:hAnsi="Gisha" w:cs="Gisha"/>
          <w:sz w:val="22"/>
          <w:szCs w:val="22"/>
          <w:lang w:val="en-US"/>
        </w:rPr>
        <w:t xml:space="preserve">than those of </w:t>
      </w:r>
      <w:r w:rsidR="0092639F" w:rsidRPr="00D70437">
        <w:rPr>
          <w:rFonts w:ascii="Gisha" w:hAnsi="Gisha" w:cs="Gisha"/>
          <w:sz w:val="22"/>
          <w:szCs w:val="22"/>
          <w:lang w:val="en-US"/>
        </w:rPr>
        <w:t xml:space="preserve">older </w:t>
      </w:r>
      <w:r w:rsidRPr="00D70437">
        <w:rPr>
          <w:rFonts w:ascii="Gisha" w:hAnsi="Gisha" w:cs="Gisha"/>
          <w:sz w:val="22"/>
          <w:szCs w:val="22"/>
          <w:lang w:val="en-US"/>
        </w:rPr>
        <w:t>doe</w:t>
      </w:r>
      <w:r w:rsidR="0092639F" w:rsidRPr="00D70437">
        <w:rPr>
          <w:rFonts w:ascii="Gisha" w:hAnsi="Gisha" w:cs="Gisha"/>
          <w:sz w:val="22"/>
          <w:szCs w:val="22"/>
          <w:lang w:val="en-US"/>
        </w:rPr>
        <w:t xml:space="preserve"> (Table 1)</w:t>
      </w:r>
      <w:r w:rsidRPr="00D70437">
        <w:rPr>
          <w:rFonts w:ascii="Gisha" w:hAnsi="Gisha" w:cs="Gisha"/>
          <w:sz w:val="22"/>
          <w:szCs w:val="22"/>
          <w:lang w:val="en-US"/>
        </w:rPr>
        <w:t xml:space="preserve">. Similarly, </w:t>
      </w:r>
      <w:proofErr w:type="spellStart"/>
      <w:r w:rsidRPr="00D70437">
        <w:rPr>
          <w:rFonts w:ascii="Gisha" w:hAnsi="Gisha" w:cs="Gisha"/>
          <w:sz w:val="22"/>
          <w:szCs w:val="22"/>
          <w:lang w:val="en-US"/>
        </w:rPr>
        <w:t>Konyali</w:t>
      </w:r>
      <w:proofErr w:type="spellEnd"/>
      <w:r w:rsidRPr="00D70437">
        <w:rPr>
          <w:rFonts w:ascii="Gisha" w:hAnsi="Gisha" w:cs="Gisha"/>
          <w:sz w:val="22"/>
          <w:szCs w:val="22"/>
          <w:lang w:val="en-US"/>
        </w:rPr>
        <w:t xml:space="preserve"> </w:t>
      </w:r>
      <w:r w:rsidRPr="00D70437">
        <w:rPr>
          <w:rFonts w:ascii="Gisha" w:hAnsi="Gisha" w:cs="Gisha"/>
          <w:sz w:val="22"/>
          <w:szCs w:val="22"/>
          <w:lang w:val="en-US"/>
        </w:rPr>
        <w:lastRenderedPageBreak/>
        <w:t xml:space="preserve">et al. (2007) indicated that the first parity does had lower placental weight and higher cotyledon density, but total numbers of cotyledon in per placenta were greater than higher parity does in contrast to our study. </w:t>
      </w:r>
    </w:p>
    <w:p w:rsidR="0092639F" w:rsidRPr="00D70437" w:rsidRDefault="00256083" w:rsidP="002D3932">
      <w:pPr>
        <w:jc w:val="both"/>
        <w:rPr>
          <w:rFonts w:ascii="Gisha" w:hAnsi="Gisha" w:cs="Gisha"/>
          <w:sz w:val="22"/>
          <w:szCs w:val="22"/>
          <w:lang w:val="en-US"/>
        </w:rPr>
      </w:pPr>
      <w:r w:rsidRPr="00D70437">
        <w:rPr>
          <w:rFonts w:ascii="Gisha" w:hAnsi="Gisha" w:cs="Gisha"/>
          <w:sz w:val="22"/>
          <w:szCs w:val="22"/>
          <w:lang w:val="en-US"/>
        </w:rPr>
        <w:t xml:space="preserve">Dwyer et al. (2005) </w:t>
      </w:r>
      <w:r w:rsidR="002D3932" w:rsidRPr="00D70437">
        <w:rPr>
          <w:rFonts w:ascii="Gisha" w:hAnsi="Gisha" w:cs="Gisha"/>
          <w:sz w:val="22"/>
          <w:szCs w:val="22"/>
          <w:lang w:val="en-US"/>
        </w:rPr>
        <w:t xml:space="preserve">also showed that maternal parity influenced placental traits and ewes in the 1-3 parities had lower placental weight, total cotyledon numbers and total cotyledon weights than those of ewes in the &lt;3 parities, without affecting the cotyledon density. Dwyer et al. (2005) also reported that placenta weight and average cotyledon weight were not changed number of cotyledon, increased with ewe age or parity. Contrast to </w:t>
      </w:r>
      <w:proofErr w:type="spellStart"/>
      <w:r w:rsidRPr="00D70437">
        <w:rPr>
          <w:rFonts w:ascii="Gisha" w:hAnsi="Gisha" w:cs="Gisha"/>
          <w:sz w:val="22"/>
          <w:szCs w:val="22"/>
          <w:lang w:val="en-US"/>
        </w:rPr>
        <w:t>Konyali</w:t>
      </w:r>
      <w:proofErr w:type="spellEnd"/>
      <w:r w:rsidRPr="00D70437">
        <w:rPr>
          <w:rFonts w:ascii="Gisha" w:hAnsi="Gisha" w:cs="Gisha"/>
          <w:sz w:val="22"/>
          <w:szCs w:val="22"/>
          <w:lang w:val="en-US"/>
        </w:rPr>
        <w:t xml:space="preserve"> et al. (2007)</w:t>
      </w:r>
      <w:r w:rsidR="002D3932" w:rsidRPr="00D70437">
        <w:rPr>
          <w:rFonts w:ascii="Gisha" w:hAnsi="Gisha" w:cs="Gisha"/>
          <w:sz w:val="22"/>
          <w:szCs w:val="22"/>
          <w:lang w:val="en-US"/>
        </w:rPr>
        <w:t xml:space="preserve"> reported that placental weight was not influenced by pari</w:t>
      </w:r>
      <w:r w:rsidR="0092639F" w:rsidRPr="00D70437">
        <w:rPr>
          <w:rFonts w:ascii="Gisha" w:hAnsi="Gisha" w:cs="Gisha"/>
          <w:sz w:val="22"/>
          <w:szCs w:val="22"/>
          <w:lang w:val="en-US"/>
        </w:rPr>
        <w:t>ty, but total cotyledon numbers and</w:t>
      </w:r>
      <w:r w:rsidR="002D3932" w:rsidRPr="00D70437">
        <w:rPr>
          <w:rFonts w:ascii="Gisha" w:hAnsi="Gisha" w:cs="Gisha"/>
          <w:sz w:val="22"/>
          <w:szCs w:val="22"/>
          <w:lang w:val="en-US"/>
        </w:rPr>
        <w:t xml:space="preserve"> total cotyledon </w:t>
      </w:r>
      <w:r w:rsidR="00173E3B" w:rsidRPr="00D70437">
        <w:rPr>
          <w:rFonts w:ascii="Gisha" w:hAnsi="Gisha" w:cs="Gisha"/>
          <w:sz w:val="22"/>
          <w:szCs w:val="22"/>
          <w:lang w:val="en-US"/>
        </w:rPr>
        <w:t>weights were</w:t>
      </w:r>
      <w:r w:rsidR="002D3932" w:rsidRPr="00D70437">
        <w:rPr>
          <w:rFonts w:ascii="Gisha" w:hAnsi="Gisha" w:cs="Gisha"/>
          <w:sz w:val="22"/>
          <w:szCs w:val="22"/>
          <w:lang w:val="en-US"/>
        </w:rPr>
        <w:t xml:space="preserve"> affected. Previous studies showed that low weight of placenta and reduced numbers of cotyledons associated with growth deficiency of fetus (Jenkinson et al., 1995; Greenw</w:t>
      </w:r>
      <w:r w:rsidR="00173E3B" w:rsidRPr="00D70437">
        <w:rPr>
          <w:rFonts w:ascii="Gisha" w:hAnsi="Gisha" w:cs="Gisha"/>
          <w:sz w:val="22"/>
          <w:szCs w:val="22"/>
          <w:lang w:val="en-US"/>
        </w:rPr>
        <w:t xml:space="preserve">ood et al., 2000; Dwyer et al., </w:t>
      </w:r>
      <w:r w:rsidR="002D3932" w:rsidRPr="00D70437">
        <w:rPr>
          <w:rFonts w:ascii="Gisha" w:hAnsi="Gisha" w:cs="Gisha"/>
          <w:sz w:val="22"/>
          <w:szCs w:val="22"/>
          <w:lang w:val="en-US"/>
        </w:rPr>
        <w:t xml:space="preserve">2005). Therefore, these differences in placental weight, cotyledon number and total cotyledon weight by parity explained that </w:t>
      </w:r>
      <w:r w:rsidR="0092639F" w:rsidRPr="00D70437">
        <w:rPr>
          <w:rFonts w:ascii="Gisha" w:hAnsi="Gisha" w:cs="Gisha"/>
          <w:sz w:val="22"/>
          <w:szCs w:val="22"/>
          <w:lang w:val="en-US"/>
        </w:rPr>
        <w:t>adolescent doe</w:t>
      </w:r>
      <w:r w:rsidR="004053A3" w:rsidRPr="00D70437">
        <w:rPr>
          <w:rFonts w:ascii="Gisha" w:hAnsi="Gisha" w:cs="Gisha"/>
          <w:sz w:val="22"/>
          <w:szCs w:val="22"/>
          <w:lang w:val="en-US"/>
        </w:rPr>
        <w:t xml:space="preserve"> </w:t>
      </w:r>
      <w:r w:rsidR="002D3932" w:rsidRPr="00D70437">
        <w:rPr>
          <w:rFonts w:ascii="Gisha" w:hAnsi="Gisha" w:cs="Gisha"/>
          <w:sz w:val="22"/>
          <w:szCs w:val="22"/>
          <w:lang w:val="en-US"/>
        </w:rPr>
        <w:t xml:space="preserve">carried lighter kids than mature goats in the second or third </w:t>
      </w:r>
      <w:proofErr w:type="spellStart"/>
      <w:r w:rsidR="002D3932" w:rsidRPr="00D70437">
        <w:rPr>
          <w:rFonts w:ascii="Gisha" w:hAnsi="Gisha" w:cs="Gisha"/>
          <w:sz w:val="22"/>
          <w:szCs w:val="22"/>
          <w:lang w:val="en-US"/>
        </w:rPr>
        <w:t>parities</w:t>
      </w:r>
      <w:proofErr w:type="spellEnd"/>
      <w:r w:rsidR="002D3932" w:rsidRPr="00D70437">
        <w:rPr>
          <w:rFonts w:ascii="Gisha" w:hAnsi="Gisha" w:cs="Gisha"/>
          <w:sz w:val="22"/>
          <w:szCs w:val="22"/>
          <w:lang w:val="en-US"/>
        </w:rPr>
        <w:t xml:space="preserve">. The explanation of this situation is very difficult, but future experiments may be clarified with histological studies. On the other hand, reduced numbers </w:t>
      </w:r>
      <w:r w:rsidR="00173E3B" w:rsidRPr="00D70437">
        <w:rPr>
          <w:rFonts w:ascii="Gisha" w:hAnsi="Gisha" w:cs="Gisha"/>
          <w:sz w:val="22"/>
          <w:szCs w:val="22"/>
          <w:lang w:val="en-US"/>
        </w:rPr>
        <w:t xml:space="preserve">of the cotyledons obtained from </w:t>
      </w:r>
      <w:r w:rsidR="002D3932" w:rsidRPr="00D70437">
        <w:rPr>
          <w:rFonts w:ascii="Gisha" w:hAnsi="Gisha" w:cs="Gisha"/>
          <w:sz w:val="22"/>
          <w:szCs w:val="22"/>
          <w:lang w:val="en-US"/>
        </w:rPr>
        <w:t xml:space="preserve">placentas of </w:t>
      </w:r>
      <w:r w:rsidR="0092639F" w:rsidRPr="00D70437">
        <w:rPr>
          <w:rFonts w:ascii="Gisha" w:hAnsi="Gisha" w:cs="Gisha"/>
          <w:sz w:val="22"/>
          <w:szCs w:val="22"/>
          <w:lang w:val="en-US"/>
        </w:rPr>
        <w:t>adolescent doe</w:t>
      </w:r>
      <w:r w:rsidR="004053A3" w:rsidRPr="00D70437">
        <w:rPr>
          <w:rFonts w:ascii="Gisha" w:hAnsi="Gisha" w:cs="Gisha"/>
          <w:sz w:val="22"/>
          <w:szCs w:val="22"/>
          <w:lang w:val="en-US"/>
        </w:rPr>
        <w:t xml:space="preserve"> </w:t>
      </w:r>
      <w:r w:rsidR="002D3932" w:rsidRPr="00D70437">
        <w:rPr>
          <w:rFonts w:ascii="Gisha" w:hAnsi="Gisha" w:cs="Gisha"/>
          <w:sz w:val="22"/>
          <w:szCs w:val="22"/>
          <w:lang w:val="en-US"/>
        </w:rPr>
        <w:t xml:space="preserve">may show evidence of </w:t>
      </w:r>
      <w:r w:rsidR="004E6920" w:rsidRPr="00D70437">
        <w:rPr>
          <w:rFonts w:ascii="Gisha" w:hAnsi="Gisha" w:cs="Gisha"/>
          <w:sz w:val="22"/>
          <w:szCs w:val="22"/>
          <w:lang w:val="en-US"/>
        </w:rPr>
        <w:t xml:space="preserve">decreased growth of fetus in </w:t>
      </w:r>
      <w:r w:rsidR="002D3932" w:rsidRPr="00D70437">
        <w:rPr>
          <w:rFonts w:ascii="Gisha" w:hAnsi="Gisha" w:cs="Gisha"/>
          <w:sz w:val="22"/>
          <w:szCs w:val="22"/>
          <w:lang w:val="en-US"/>
        </w:rPr>
        <w:t>comparison to those of older does.</w:t>
      </w:r>
    </w:p>
    <w:p w:rsidR="00202065" w:rsidRDefault="002D3932" w:rsidP="00173E3B">
      <w:pPr>
        <w:jc w:val="both"/>
        <w:rPr>
          <w:rFonts w:ascii="Gisha" w:hAnsi="Gisha" w:cs="Gisha"/>
          <w:sz w:val="22"/>
          <w:szCs w:val="22"/>
          <w:lang w:val="en-US"/>
        </w:rPr>
      </w:pPr>
      <w:r w:rsidRPr="00D70437">
        <w:rPr>
          <w:rFonts w:ascii="Gisha" w:hAnsi="Gisha" w:cs="Gisha"/>
          <w:sz w:val="22"/>
          <w:szCs w:val="22"/>
          <w:lang w:val="en-US"/>
        </w:rPr>
        <w:t>Previous studies reported that there was no significant correlation between birth weight and placental weight in sheep (</w:t>
      </w:r>
      <w:r w:rsidR="00256083" w:rsidRPr="00D70437">
        <w:rPr>
          <w:rFonts w:ascii="Gisha" w:hAnsi="Gisha" w:cs="Gisha"/>
          <w:sz w:val="22"/>
          <w:szCs w:val="22"/>
          <w:lang w:val="en-US"/>
        </w:rPr>
        <w:t xml:space="preserve">Sen </w:t>
      </w:r>
      <w:r w:rsidRPr="00D70437">
        <w:rPr>
          <w:rFonts w:ascii="Gisha" w:hAnsi="Gisha" w:cs="Gisha"/>
          <w:sz w:val="22"/>
          <w:szCs w:val="22"/>
          <w:lang w:val="en-US"/>
        </w:rPr>
        <w:t>et al., 2013) and goats (</w:t>
      </w:r>
      <w:proofErr w:type="spellStart"/>
      <w:r w:rsidR="00256083" w:rsidRPr="00D70437">
        <w:rPr>
          <w:rFonts w:ascii="Gisha" w:hAnsi="Gisha" w:cs="Gisha"/>
          <w:sz w:val="22"/>
          <w:szCs w:val="22"/>
          <w:lang w:val="en-US"/>
        </w:rPr>
        <w:t>Konyali</w:t>
      </w:r>
      <w:proofErr w:type="spellEnd"/>
      <w:r w:rsidR="00256083" w:rsidRPr="00D70437">
        <w:rPr>
          <w:rFonts w:ascii="Gisha" w:hAnsi="Gisha" w:cs="Gisha"/>
          <w:sz w:val="22"/>
          <w:szCs w:val="22"/>
          <w:lang w:val="en-US"/>
        </w:rPr>
        <w:t xml:space="preserve"> et al., 2007</w:t>
      </w:r>
      <w:r w:rsidRPr="00D70437">
        <w:rPr>
          <w:rFonts w:ascii="Gisha" w:hAnsi="Gisha" w:cs="Gisha"/>
          <w:sz w:val="22"/>
          <w:szCs w:val="22"/>
          <w:lang w:val="en-US"/>
        </w:rPr>
        <w:t xml:space="preserve">). However, in the present study </w:t>
      </w:r>
      <w:proofErr w:type="spellStart"/>
      <w:proofErr w:type="gramStart"/>
      <w:r w:rsidRPr="00D70437">
        <w:rPr>
          <w:rFonts w:ascii="Gisha" w:hAnsi="Gisha" w:cs="Gisha"/>
          <w:sz w:val="22"/>
          <w:szCs w:val="22"/>
          <w:lang w:val="en-US"/>
        </w:rPr>
        <w:t>pearson</w:t>
      </w:r>
      <w:proofErr w:type="spellEnd"/>
      <w:proofErr w:type="gramEnd"/>
      <w:r w:rsidRPr="00D70437">
        <w:rPr>
          <w:rFonts w:ascii="Gisha" w:hAnsi="Gisha" w:cs="Gisha"/>
          <w:sz w:val="22"/>
          <w:szCs w:val="22"/>
          <w:lang w:val="en-US"/>
        </w:rPr>
        <w:t xml:space="preserve"> coefficient showed a significant positive correlation between birth weight and placental weight</w:t>
      </w:r>
      <w:r w:rsidR="004053A3" w:rsidRPr="00D70437">
        <w:rPr>
          <w:rFonts w:ascii="Gisha" w:hAnsi="Gisha" w:cs="Gisha"/>
          <w:sz w:val="22"/>
          <w:szCs w:val="22"/>
          <w:lang w:val="en-US"/>
        </w:rPr>
        <w:t xml:space="preserve"> </w:t>
      </w:r>
      <w:r w:rsidR="0092639F" w:rsidRPr="00D70437">
        <w:rPr>
          <w:rFonts w:ascii="Gisha" w:hAnsi="Gisha" w:cs="Gisha"/>
          <w:sz w:val="22"/>
          <w:szCs w:val="22"/>
          <w:lang w:val="en-US"/>
        </w:rPr>
        <w:t>(0.795; P&lt;0.01</w:t>
      </w:r>
      <w:r w:rsidR="00E553F6" w:rsidRPr="00D70437">
        <w:rPr>
          <w:rFonts w:ascii="Gisha" w:hAnsi="Gisha" w:cs="Gisha"/>
          <w:sz w:val="22"/>
          <w:szCs w:val="22"/>
          <w:lang w:val="en-US"/>
        </w:rPr>
        <w:t>, Figure 1</w:t>
      </w:r>
      <w:r w:rsidR="00D70437">
        <w:rPr>
          <w:rFonts w:ascii="Gisha" w:hAnsi="Gisha" w:cs="Gisha"/>
          <w:sz w:val="22"/>
          <w:szCs w:val="22"/>
          <w:lang w:val="en-US"/>
        </w:rPr>
        <w:t>).</w:t>
      </w:r>
    </w:p>
    <w:p w:rsidR="00D70437" w:rsidRPr="00D70437" w:rsidRDefault="00D70437" w:rsidP="00D70437">
      <w:pPr>
        <w:jc w:val="both"/>
        <w:rPr>
          <w:rFonts w:ascii="Gisha" w:hAnsi="Gisha" w:cs="Gisha"/>
          <w:sz w:val="22"/>
          <w:szCs w:val="22"/>
          <w:lang w:val="en-US"/>
        </w:rPr>
      </w:pPr>
      <w:proofErr w:type="spellStart"/>
      <w:r w:rsidRPr="00D70437">
        <w:rPr>
          <w:rFonts w:ascii="Gisha" w:hAnsi="Gisha" w:cs="Gisha"/>
          <w:sz w:val="22"/>
          <w:szCs w:val="22"/>
          <w:lang w:val="en-US"/>
        </w:rPr>
        <w:t>Echternkamp</w:t>
      </w:r>
      <w:proofErr w:type="spellEnd"/>
      <w:r w:rsidRPr="00D70437">
        <w:rPr>
          <w:rFonts w:ascii="Gisha" w:hAnsi="Gisha" w:cs="Gisha"/>
          <w:sz w:val="22"/>
          <w:szCs w:val="22"/>
          <w:lang w:val="en-US"/>
        </w:rPr>
        <w:t xml:space="preserve"> (1993), Dwyer et al. (2005) and </w:t>
      </w:r>
      <w:proofErr w:type="spellStart"/>
      <w:r w:rsidRPr="00D70437">
        <w:rPr>
          <w:rFonts w:ascii="Gisha" w:hAnsi="Gisha" w:cs="Gisha"/>
          <w:sz w:val="22"/>
          <w:szCs w:val="22"/>
          <w:lang w:val="en-US"/>
        </w:rPr>
        <w:t>Konyali</w:t>
      </w:r>
      <w:proofErr w:type="spellEnd"/>
      <w:r w:rsidRPr="00D70437">
        <w:rPr>
          <w:rFonts w:ascii="Gisha" w:hAnsi="Gisha" w:cs="Gisha"/>
          <w:sz w:val="22"/>
          <w:szCs w:val="22"/>
          <w:lang w:val="en-US"/>
        </w:rPr>
        <w:t xml:space="preserve"> et al. (2007) reported similar findings for beef cattle, sheep and goats. The positive correlation between kid birth weight and total cotyledons number (0.578; P&lt;0.01, Figure 1) obtained in the present study are in agreement with past studies in beef cattle and sheep (</w:t>
      </w:r>
      <w:proofErr w:type="spellStart"/>
      <w:r w:rsidRPr="00D70437">
        <w:rPr>
          <w:rFonts w:ascii="Gisha" w:hAnsi="Gisha" w:cs="Gisha"/>
          <w:sz w:val="22"/>
          <w:szCs w:val="22"/>
          <w:lang w:val="en-US"/>
        </w:rPr>
        <w:t>Echternkamp</w:t>
      </w:r>
      <w:proofErr w:type="spellEnd"/>
      <w:r w:rsidRPr="00D70437">
        <w:rPr>
          <w:rFonts w:ascii="Gisha" w:hAnsi="Gisha" w:cs="Gisha"/>
          <w:sz w:val="22"/>
          <w:szCs w:val="22"/>
          <w:lang w:val="en-US"/>
        </w:rPr>
        <w:t xml:space="preserve">, 1993; Dwyer et al., 2005; </w:t>
      </w:r>
      <w:proofErr w:type="spellStart"/>
      <w:r w:rsidRPr="00D70437">
        <w:rPr>
          <w:rFonts w:ascii="Gisha" w:hAnsi="Gisha" w:cs="Gisha"/>
          <w:sz w:val="22"/>
          <w:szCs w:val="22"/>
          <w:lang w:val="en-US"/>
        </w:rPr>
        <w:t>Konyali</w:t>
      </w:r>
      <w:proofErr w:type="spellEnd"/>
      <w:r w:rsidRPr="00D70437">
        <w:rPr>
          <w:rFonts w:ascii="Gisha" w:hAnsi="Gisha" w:cs="Gisha"/>
          <w:sz w:val="22"/>
          <w:szCs w:val="22"/>
          <w:lang w:val="en-US"/>
        </w:rPr>
        <w:t xml:space="preserve"> et al., 2007). The positive correlation observed in the present study </w:t>
      </w:r>
      <w:r w:rsidRPr="00D70437">
        <w:rPr>
          <w:rFonts w:ascii="Gisha" w:hAnsi="Gisha" w:cs="Gisha"/>
          <w:sz w:val="22"/>
          <w:szCs w:val="22"/>
          <w:lang w:val="en-US"/>
        </w:rPr>
        <w:t>between placental weight and total cotyledons number (0.594; P&lt;0.01, Figure 1). It was observed that increased placental weight cause an increase in total cotyledon number and kids’ birth weights.</w:t>
      </w:r>
    </w:p>
    <w:p w:rsidR="00D70437" w:rsidRPr="00D70437" w:rsidRDefault="00D70437" w:rsidP="00173E3B">
      <w:pPr>
        <w:jc w:val="both"/>
        <w:rPr>
          <w:rFonts w:ascii="Gisha" w:hAnsi="Gisha" w:cs="Gisha"/>
          <w:sz w:val="22"/>
          <w:szCs w:val="22"/>
          <w:lang w:val="en-US"/>
        </w:rPr>
      </w:pPr>
      <w:r w:rsidRPr="00D70437">
        <w:rPr>
          <w:rFonts w:ascii="Gisha" w:hAnsi="Gisha" w:cs="Gisha"/>
          <w:noProof/>
          <w:sz w:val="22"/>
          <w:szCs w:val="22"/>
          <w:lang w:val="en-US" w:eastAsia="en-US"/>
        </w:rPr>
        <w:drawing>
          <wp:anchor distT="0" distB="0" distL="114300" distR="114300" simplePos="0" relativeHeight="251657728" behindDoc="0" locked="0" layoutInCell="1" allowOverlap="1" wp14:anchorId="113064E1" wp14:editId="089AC8BC">
            <wp:simplePos x="0" y="0"/>
            <wp:positionH relativeFrom="column">
              <wp:posOffset>26670</wp:posOffset>
            </wp:positionH>
            <wp:positionV relativeFrom="paragraph">
              <wp:posOffset>109855</wp:posOffset>
            </wp:positionV>
            <wp:extent cx="2752725" cy="1517554"/>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1972" cy="1522652"/>
                    </a:xfrm>
                    <a:prstGeom prst="rect">
                      <a:avLst/>
                    </a:prstGeom>
                    <a:noFill/>
                  </pic:spPr>
                </pic:pic>
              </a:graphicData>
            </a:graphic>
            <wp14:sizeRelH relativeFrom="margin">
              <wp14:pctWidth>0</wp14:pctWidth>
            </wp14:sizeRelH>
            <wp14:sizeRelV relativeFrom="margin">
              <wp14:pctHeight>0</wp14:pctHeight>
            </wp14:sizeRelV>
          </wp:anchor>
        </w:drawing>
      </w:r>
    </w:p>
    <w:p w:rsidR="00202065" w:rsidRPr="00D70437" w:rsidRDefault="00202065" w:rsidP="00173E3B">
      <w:pPr>
        <w:jc w:val="both"/>
        <w:rPr>
          <w:rFonts w:ascii="Gisha" w:hAnsi="Gisha" w:cs="Gisha"/>
          <w:sz w:val="22"/>
          <w:szCs w:val="22"/>
          <w:lang w:val="en-US"/>
        </w:rPr>
      </w:pPr>
    </w:p>
    <w:p w:rsidR="00173E3B" w:rsidRPr="00D70437" w:rsidRDefault="00173E3B" w:rsidP="00173E3B">
      <w:pPr>
        <w:jc w:val="both"/>
        <w:rPr>
          <w:rFonts w:ascii="Gisha" w:hAnsi="Gisha" w:cs="Gisha"/>
          <w:sz w:val="22"/>
          <w:szCs w:val="22"/>
          <w:lang w:val="en-US"/>
        </w:rPr>
      </w:pPr>
    </w:p>
    <w:p w:rsidR="00173E3B" w:rsidRPr="00D70437" w:rsidRDefault="00173E3B" w:rsidP="00173E3B">
      <w:pPr>
        <w:jc w:val="both"/>
        <w:rPr>
          <w:rFonts w:ascii="Gisha" w:hAnsi="Gisha" w:cs="Gisha"/>
          <w:sz w:val="22"/>
          <w:szCs w:val="22"/>
          <w:lang w:val="en-US"/>
        </w:rPr>
      </w:pPr>
    </w:p>
    <w:p w:rsidR="00173E3B" w:rsidRPr="00D70437" w:rsidRDefault="00173E3B" w:rsidP="00173E3B">
      <w:pPr>
        <w:jc w:val="both"/>
        <w:rPr>
          <w:rFonts w:ascii="Gisha" w:hAnsi="Gisha" w:cs="Gisha"/>
          <w:sz w:val="22"/>
          <w:szCs w:val="22"/>
          <w:lang w:val="en-US"/>
        </w:rPr>
      </w:pPr>
    </w:p>
    <w:p w:rsidR="00173E3B" w:rsidRPr="00D70437" w:rsidRDefault="00173E3B" w:rsidP="00173E3B">
      <w:pPr>
        <w:jc w:val="both"/>
        <w:rPr>
          <w:rFonts w:ascii="Gisha" w:hAnsi="Gisha" w:cs="Gisha"/>
          <w:sz w:val="22"/>
          <w:szCs w:val="22"/>
          <w:lang w:val="en-US"/>
        </w:rPr>
      </w:pPr>
    </w:p>
    <w:p w:rsidR="00D70437" w:rsidRPr="00D70437" w:rsidRDefault="00D70437" w:rsidP="00173E3B">
      <w:pPr>
        <w:jc w:val="both"/>
        <w:rPr>
          <w:rFonts w:ascii="Gisha" w:hAnsi="Gisha" w:cs="Gisha"/>
          <w:sz w:val="22"/>
          <w:szCs w:val="22"/>
          <w:lang w:val="en-US"/>
        </w:rPr>
      </w:pPr>
    </w:p>
    <w:p w:rsidR="00173E3B" w:rsidRPr="00D70437" w:rsidRDefault="00173E3B" w:rsidP="00173E3B">
      <w:pPr>
        <w:jc w:val="both"/>
        <w:rPr>
          <w:rFonts w:ascii="Gisha" w:hAnsi="Gisha" w:cs="Gisha"/>
          <w:sz w:val="22"/>
          <w:szCs w:val="22"/>
          <w:lang w:val="en-US"/>
        </w:rPr>
      </w:pPr>
    </w:p>
    <w:p w:rsidR="00173E3B" w:rsidRPr="00D70437" w:rsidRDefault="00173E3B" w:rsidP="00173E3B">
      <w:pPr>
        <w:jc w:val="both"/>
        <w:rPr>
          <w:rFonts w:ascii="Gisha" w:hAnsi="Gisha" w:cs="Gisha"/>
          <w:sz w:val="22"/>
          <w:szCs w:val="22"/>
          <w:lang w:val="en-US"/>
        </w:rPr>
      </w:pPr>
    </w:p>
    <w:p w:rsidR="00173E3B" w:rsidRPr="00D70437" w:rsidRDefault="00173E3B" w:rsidP="00173E3B">
      <w:pPr>
        <w:jc w:val="both"/>
        <w:rPr>
          <w:rFonts w:ascii="Gisha" w:hAnsi="Gisha" w:cs="Gisha"/>
          <w:sz w:val="22"/>
          <w:szCs w:val="22"/>
          <w:lang w:val="en-US"/>
        </w:rPr>
      </w:pPr>
    </w:p>
    <w:p w:rsidR="00173E3B" w:rsidRPr="00D70437" w:rsidRDefault="00173E3B" w:rsidP="00173E3B">
      <w:pPr>
        <w:jc w:val="both"/>
        <w:rPr>
          <w:rFonts w:ascii="Gisha" w:hAnsi="Gisha" w:cs="Gisha"/>
          <w:sz w:val="22"/>
          <w:szCs w:val="22"/>
          <w:lang w:val="en-US"/>
        </w:rPr>
      </w:pPr>
    </w:p>
    <w:p w:rsidR="00173E3B" w:rsidRDefault="00173E3B" w:rsidP="00173E3B">
      <w:pPr>
        <w:jc w:val="both"/>
        <w:rPr>
          <w:rFonts w:ascii="Gisha" w:hAnsi="Gisha" w:cs="Gisha"/>
          <w:sz w:val="22"/>
          <w:szCs w:val="22"/>
          <w:lang w:val="en-US"/>
        </w:rPr>
      </w:pPr>
      <w:r w:rsidRPr="00D70437">
        <w:rPr>
          <w:rFonts w:ascii="Gisha" w:hAnsi="Gisha" w:cs="Gisha"/>
          <w:b/>
          <w:sz w:val="22"/>
          <w:szCs w:val="22"/>
          <w:lang w:val="en-US"/>
        </w:rPr>
        <w:t>Figure 1.</w:t>
      </w:r>
      <w:r w:rsidRPr="00D70437">
        <w:rPr>
          <w:rFonts w:ascii="Gisha" w:hAnsi="Gisha" w:cs="Gisha"/>
          <w:sz w:val="22"/>
          <w:szCs w:val="22"/>
          <w:lang w:val="en-US"/>
        </w:rPr>
        <w:t xml:space="preserve"> Pearson correlation coefficients of placental characteristics and birth weight. BW = kid birth weight, PW = placental weight, TCN = total cotyledon number.</w:t>
      </w:r>
    </w:p>
    <w:p w:rsidR="00D70437" w:rsidRPr="00D70437" w:rsidRDefault="00D70437" w:rsidP="00173E3B">
      <w:pPr>
        <w:jc w:val="both"/>
        <w:rPr>
          <w:rFonts w:ascii="Gisha" w:hAnsi="Gisha" w:cs="Gisha"/>
          <w:sz w:val="22"/>
          <w:szCs w:val="22"/>
          <w:lang w:val="en-US"/>
        </w:rPr>
      </w:pPr>
    </w:p>
    <w:p w:rsidR="00173E3B" w:rsidRPr="00D70437" w:rsidRDefault="00173E3B" w:rsidP="00173E3B">
      <w:pPr>
        <w:jc w:val="both"/>
        <w:rPr>
          <w:rFonts w:ascii="Gisha" w:hAnsi="Gisha" w:cs="Gisha"/>
          <w:sz w:val="22"/>
          <w:szCs w:val="22"/>
          <w:lang w:val="en-US"/>
        </w:rPr>
      </w:pPr>
      <w:r w:rsidRPr="00D70437">
        <w:rPr>
          <w:rFonts w:ascii="Gisha" w:hAnsi="Gisha" w:cs="Gisha"/>
          <w:b/>
          <w:sz w:val="22"/>
          <w:szCs w:val="22"/>
        </w:rPr>
        <w:t>CONCLUSIONS</w:t>
      </w:r>
    </w:p>
    <w:p w:rsidR="00173E3B" w:rsidRPr="00D70437" w:rsidRDefault="00173E3B" w:rsidP="00173E3B">
      <w:pPr>
        <w:jc w:val="both"/>
        <w:rPr>
          <w:rFonts w:ascii="Gisha" w:hAnsi="Gisha" w:cs="Gisha"/>
          <w:sz w:val="22"/>
          <w:szCs w:val="22"/>
          <w:lang w:val="en-US"/>
        </w:rPr>
      </w:pPr>
    </w:p>
    <w:p w:rsidR="00173E3B" w:rsidRPr="00D70437" w:rsidRDefault="00173E3B" w:rsidP="00173E3B">
      <w:pPr>
        <w:jc w:val="both"/>
        <w:rPr>
          <w:rFonts w:ascii="Gisha" w:hAnsi="Gisha" w:cs="Gisha"/>
          <w:sz w:val="22"/>
          <w:szCs w:val="22"/>
          <w:lang w:val="en-US"/>
        </w:rPr>
      </w:pPr>
      <w:r w:rsidRPr="00D70437">
        <w:rPr>
          <w:rFonts w:ascii="Gisha" w:hAnsi="Gisha" w:cs="Gisha"/>
          <w:sz w:val="22"/>
          <w:szCs w:val="22"/>
          <w:lang w:val="en-US"/>
        </w:rPr>
        <w:t>In conclusion, the results of the present study imply that maternal age influence placental development and exchange capacity of placenta to fetus, which reflect variations in birth weight of kids. Especially, adolescent dams exhibit different placental morphology cause placental insufficiency.</w:t>
      </w:r>
    </w:p>
    <w:p w:rsidR="00173E3B" w:rsidRPr="00D70437" w:rsidRDefault="00173E3B" w:rsidP="00173E3B">
      <w:pPr>
        <w:jc w:val="both"/>
        <w:rPr>
          <w:rFonts w:ascii="Gisha" w:hAnsi="Gisha" w:cs="Gisha"/>
          <w:sz w:val="22"/>
          <w:szCs w:val="22"/>
          <w:lang w:val="en-US"/>
        </w:rPr>
      </w:pPr>
    </w:p>
    <w:p w:rsidR="00173E3B" w:rsidRPr="00D70437" w:rsidRDefault="00173E3B" w:rsidP="00173E3B">
      <w:pPr>
        <w:jc w:val="both"/>
        <w:rPr>
          <w:rFonts w:ascii="Gisha" w:hAnsi="Gisha" w:cs="Gisha"/>
          <w:b/>
          <w:sz w:val="22"/>
          <w:szCs w:val="22"/>
        </w:rPr>
      </w:pPr>
      <w:r w:rsidRPr="00D70437">
        <w:rPr>
          <w:rFonts w:ascii="Gisha" w:hAnsi="Gisha" w:cs="Gisha"/>
          <w:b/>
          <w:sz w:val="22"/>
          <w:szCs w:val="22"/>
        </w:rPr>
        <w:t>ACKNOWLEDGEMENTS</w:t>
      </w:r>
    </w:p>
    <w:p w:rsidR="00DF0207" w:rsidRPr="00D70437" w:rsidRDefault="00DF0207" w:rsidP="00173E3B">
      <w:pPr>
        <w:jc w:val="both"/>
        <w:rPr>
          <w:rFonts w:ascii="Gisha" w:hAnsi="Gisha" w:cs="Gisha"/>
          <w:sz w:val="22"/>
          <w:szCs w:val="22"/>
        </w:rPr>
      </w:pPr>
    </w:p>
    <w:p w:rsidR="00173E3B" w:rsidRPr="00D70437" w:rsidRDefault="00173E3B" w:rsidP="00173E3B">
      <w:pPr>
        <w:jc w:val="both"/>
        <w:rPr>
          <w:rFonts w:ascii="Gisha" w:hAnsi="Gisha" w:cs="Gisha"/>
          <w:sz w:val="22"/>
          <w:szCs w:val="22"/>
          <w:lang w:val="en-US"/>
        </w:rPr>
      </w:pPr>
      <w:r w:rsidRPr="00D70437">
        <w:rPr>
          <w:rFonts w:ascii="Gisha" w:hAnsi="Gisha" w:cs="Gisha"/>
          <w:sz w:val="22"/>
          <w:szCs w:val="22"/>
          <w:lang w:val="en-US"/>
        </w:rPr>
        <w:t xml:space="preserve">This work was supported by the Ahi </w:t>
      </w:r>
      <w:proofErr w:type="spellStart"/>
      <w:r w:rsidRPr="00D70437">
        <w:rPr>
          <w:rFonts w:ascii="Gisha" w:hAnsi="Gisha" w:cs="Gisha"/>
          <w:sz w:val="22"/>
          <w:szCs w:val="22"/>
          <w:lang w:val="en-US"/>
        </w:rPr>
        <w:t>Evran</w:t>
      </w:r>
      <w:proofErr w:type="spellEnd"/>
      <w:r w:rsidRPr="00D70437">
        <w:rPr>
          <w:rFonts w:ascii="Gisha" w:hAnsi="Gisha" w:cs="Gisha"/>
          <w:sz w:val="22"/>
          <w:szCs w:val="22"/>
          <w:lang w:val="en-US"/>
        </w:rPr>
        <w:t xml:space="preserve"> University Scientific Research Projects Coordination Unit. Project Number: ZRT.E2.16.002</w:t>
      </w:r>
    </w:p>
    <w:p w:rsidR="00173E3B" w:rsidRPr="00D70437" w:rsidRDefault="00173E3B" w:rsidP="00173E3B">
      <w:pPr>
        <w:jc w:val="both"/>
        <w:rPr>
          <w:rFonts w:ascii="Gisha" w:hAnsi="Gisha" w:cs="Gisha"/>
          <w:sz w:val="22"/>
          <w:szCs w:val="22"/>
          <w:lang w:val="en-US"/>
        </w:rPr>
      </w:pPr>
    </w:p>
    <w:p w:rsidR="00173E3B" w:rsidRPr="00D70437" w:rsidRDefault="00173E3B" w:rsidP="00173E3B">
      <w:pPr>
        <w:jc w:val="both"/>
        <w:rPr>
          <w:rFonts w:ascii="Gisha" w:hAnsi="Gisha" w:cs="Gisha"/>
          <w:b/>
          <w:sz w:val="22"/>
          <w:szCs w:val="22"/>
          <w:lang w:val="en-US"/>
        </w:rPr>
      </w:pPr>
      <w:r w:rsidRPr="00D70437">
        <w:rPr>
          <w:rFonts w:ascii="Gisha" w:hAnsi="Gisha" w:cs="Gisha"/>
          <w:b/>
          <w:sz w:val="22"/>
          <w:szCs w:val="22"/>
          <w:lang w:val="en-US"/>
        </w:rPr>
        <w:t>REFERENCES</w:t>
      </w:r>
    </w:p>
    <w:p w:rsidR="00DF0207" w:rsidRPr="00D70437" w:rsidRDefault="00DF0207" w:rsidP="00173E3B">
      <w:pPr>
        <w:jc w:val="both"/>
        <w:rPr>
          <w:rFonts w:ascii="Gisha" w:hAnsi="Gisha" w:cs="Gisha"/>
          <w:sz w:val="22"/>
          <w:szCs w:val="22"/>
          <w:lang w:val="en-US"/>
        </w:rPr>
      </w:pPr>
    </w:p>
    <w:p w:rsidR="00173E3B" w:rsidRPr="00D70437" w:rsidRDefault="00173E3B" w:rsidP="00256083">
      <w:pPr>
        <w:ind w:left="142" w:hanging="142"/>
        <w:jc w:val="both"/>
        <w:rPr>
          <w:rFonts w:ascii="Gisha" w:hAnsi="Gisha" w:cs="Gisha"/>
          <w:sz w:val="22"/>
          <w:szCs w:val="22"/>
          <w:lang w:val="en-US"/>
        </w:rPr>
      </w:pPr>
      <w:r w:rsidRPr="00D70437">
        <w:rPr>
          <w:rFonts w:ascii="Gisha" w:hAnsi="Gisha" w:cs="Gisha"/>
          <w:sz w:val="22"/>
          <w:szCs w:val="22"/>
          <w:lang w:val="en-US"/>
        </w:rPr>
        <w:t xml:space="preserve">Dwyer CM, Calvert SK, </w:t>
      </w:r>
      <w:proofErr w:type="spellStart"/>
      <w:r w:rsidRPr="00D70437">
        <w:rPr>
          <w:rFonts w:ascii="Gisha" w:hAnsi="Gisha" w:cs="Gisha"/>
          <w:sz w:val="22"/>
          <w:szCs w:val="22"/>
          <w:lang w:val="en-US"/>
        </w:rPr>
        <w:t>Farish</w:t>
      </w:r>
      <w:proofErr w:type="spellEnd"/>
      <w:r w:rsidRPr="00D70437">
        <w:rPr>
          <w:rFonts w:ascii="Gisha" w:hAnsi="Gisha" w:cs="Gisha"/>
          <w:sz w:val="22"/>
          <w:szCs w:val="22"/>
          <w:lang w:val="en-US"/>
        </w:rPr>
        <w:t xml:space="preserve"> M, </w:t>
      </w:r>
      <w:proofErr w:type="spellStart"/>
      <w:r w:rsidRPr="00D70437">
        <w:rPr>
          <w:rFonts w:ascii="Gisha" w:hAnsi="Gisha" w:cs="Gisha"/>
          <w:sz w:val="22"/>
          <w:szCs w:val="22"/>
          <w:lang w:val="en-US"/>
        </w:rPr>
        <w:t>Donbavand</w:t>
      </w:r>
      <w:proofErr w:type="spellEnd"/>
      <w:r w:rsidRPr="00D70437">
        <w:rPr>
          <w:rFonts w:ascii="Gisha" w:hAnsi="Gisha" w:cs="Gisha"/>
          <w:sz w:val="22"/>
          <w:szCs w:val="22"/>
          <w:lang w:val="en-US"/>
        </w:rPr>
        <w:t xml:space="preserve"> J, Pickup H</w:t>
      </w:r>
      <w:r w:rsidR="00256083" w:rsidRPr="00D70437">
        <w:rPr>
          <w:rFonts w:ascii="Gisha" w:hAnsi="Gisha" w:cs="Gisha"/>
          <w:sz w:val="22"/>
          <w:szCs w:val="22"/>
          <w:lang w:val="en-US"/>
        </w:rPr>
        <w:t xml:space="preserve">E. </w:t>
      </w:r>
      <w:r w:rsidRPr="00D70437">
        <w:rPr>
          <w:rFonts w:ascii="Gisha" w:hAnsi="Gisha" w:cs="Gisha"/>
          <w:sz w:val="22"/>
          <w:szCs w:val="22"/>
          <w:lang w:val="en-US"/>
        </w:rPr>
        <w:t xml:space="preserve">2005. Breed, litter and parity effects on placental weight and </w:t>
      </w:r>
      <w:proofErr w:type="spellStart"/>
      <w:r w:rsidRPr="00D70437">
        <w:rPr>
          <w:rFonts w:ascii="Gisha" w:hAnsi="Gisha" w:cs="Gisha"/>
          <w:sz w:val="22"/>
          <w:szCs w:val="22"/>
          <w:lang w:val="en-US"/>
        </w:rPr>
        <w:t>placentome</w:t>
      </w:r>
      <w:proofErr w:type="spellEnd"/>
      <w:r w:rsidRPr="00D70437">
        <w:rPr>
          <w:rFonts w:ascii="Gisha" w:hAnsi="Gisha" w:cs="Gisha"/>
          <w:sz w:val="22"/>
          <w:szCs w:val="22"/>
          <w:lang w:val="en-US"/>
        </w:rPr>
        <w:t xml:space="preserve"> number, and consequences for the neonatal behavior of the lamb. </w:t>
      </w:r>
      <w:proofErr w:type="spellStart"/>
      <w:r w:rsidR="00256083" w:rsidRPr="00D70437">
        <w:rPr>
          <w:rFonts w:ascii="Gisha" w:hAnsi="Gisha" w:cs="Gisha"/>
          <w:sz w:val="22"/>
          <w:szCs w:val="22"/>
          <w:lang w:val="en-US"/>
        </w:rPr>
        <w:t>Theriogenology</w:t>
      </w:r>
      <w:proofErr w:type="spellEnd"/>
      <w:r w:rsidR="00256083" w:rsidRPr="00D70437">
        <w:rPr>
          <w:rFonts w:ascii="Gisha" w:hAnsi="Gisha" w:cs="Gisha"/>
          <w:sz w:val="22"/>
          <w:szCs w:val="22"/>
          <w:lang w:val="en-US"/>
        </w:rPr>
        <w:t>, 63:</w:t>
      </w:r>
      <w:r w:rsidR="00C77358" w:rsidRPr="00D70437">
        <w:rPr>
          <w:rFonts w:ascii="Gisha" w:hAnsi="Gisha" w:cs="Gisha"/>
          <w:sz w:val="22"/>
          <w:szCs w:val="22"/>
          <w:lang w:val="en-US"/>
        </w:rPr>
        <w:t xml:space="preserve"> 1092-</w:t>
      </w:r>
      <w:r w:rsidRPr="00D70437">
        <w:rPr>
          <w:rFonts w:ascii="Gisha" w:hAnsi="Gisha" w:cs="Gisha"/>
          <w:sz w:val="22"/>
          <w:szCs w:val="22"/>
          <w:lang w:val="en-US"/>
        </w:rPr>
        <w:t>1110.</w:t>
      </w:r>
    </w:p>
    <w:p w:rsidR="00173E3B" w:rsidRPr="00D70437" w:rsidRDefault="00173E3B" w:rsidP="00256083">
      <w:pPr>
        <w:ind w:left="142" w:hanging="142"/>
        <w:jc w:val="both"/>
        <w:rPr>
          <w:rFonts w:ascii="Gisha" w:hAnsi="Gisha" w:cs="Gisha"/>
          <w:sz w:val="22"/>
          <w:szCs w:val="22"/>
          <w:lang w:val="en-US"/>
        </w:rPr>
      </w:pPr>
      <w:proofErr w:type="spellStart"/>
      <w:r w:rsidRPr="00D70437">
        <w:rPr>
          <w:rFonts w:ascii="Gisha" w:hAnsi="Gisha" w:cs="Gisha"/>
          <w:sz w:val="22"/>
          <w:szCs w:val="22"/>
          <w:lang w:val="en-US"/>
        </w:rPr>
        <w:t>Echternkamp</w:t>
      </w:r>
      <w:proofErr w:type="spellEnd"/>
      <w:r w:rsidRPr="00D70437">
        <w:rPr>
          <w:rFonts w:ascii="Gisha" w:hAnsi="Gisha" w:cs="Gisha"/>
          <w:sz w:val="22"/>
          <w:szCs w:val="22"/>
          <w:lang w:val="en-US"/>
        </w:rPr>
        <w:t xml:space="preserve"> SE. 1993. Relationship between placental development and calf birth weight in beef cattle. </w:t>
      </w:r>
      <w:r w:rsidR="00C77358" w:rsidRPr="00D70437">
        <w:rPr>
          <w:rFonts w:ascii="Gisha" w:hAnsi="Gisha" w:cs="Gisha"/>
          <w:sz w:val="22"/>
          <w:szCs w:val="22"/>
          <w:lang w:val="en-US"/>
        </w:rPr>
        <w:t>Animal Reproduction Science, 32:</w:t>
      </w:r>
      <w:r w:rsidRPr="00D70437">
        <w:rPr>
          <w:rFonts w:ascii="Gisha" w:hAnsi="Gisha" w:cs="Gisha"/>
          <w:sz w:val="22"/>
          <w:szCs w:val="22"/>
          <w:lang w:val="en-US"/>
        </w:rPr>
        <w:t xml:space="preserve"> 1–13.</w:t>
      </w:r>
    </w:p>
    <w:p w:rsidR="00173E3B" w:rsidRPr="00D70437" w:rsidRDefault="00173E3B" w:rsidP="00256083">
      <w:pPr>
        <w:ind w:left="142" w:hanging="142"/>
        <w:jc w:val="both"/>
        <w:rPr>
          <w:rFonts w:ascii="Gisha" w:hAnsi="Gisha" w:cs="Gisha"/>
          <w:sz w:val="22"/>
          <w:szCs w:val="22"/>
          <w:lang w:val="en-US"/>
        </w:rPr>
      </w:pPr>
      <w:r w:rsidRPr="00D70437">
        <w:rPr>
          <w:rFonts w:ascii="Gisha" w:hAnsi="Gisha" w:cs="Gisha"/>
          <w:sz w:val="22"/>
          <w:szCs w:val="22"/>
          <w:lang w:val="en-US"/>
        </w:rPr>
        <w:t xml:space="preserve">Greenwood P.L., </w:t>
      </w:r>
      <w:proofErr w:type="spellStart"/>
      <w:r w:rsidRPr="00D70437">
        <w:rPr>
          <w:rFonts w:ascii="Gisha" w:hAnsi="Gisha" w:cs="Gisha"/>
          <w:sz w:val="22"/>
          <w:szCs w:val="22"/>
          <w:lang w:val="en-US"/>
        </w:rPr>
        <w:t>Slepetis</w:t>
      </w:r>
      <w:proofErr w:type="spellEnd"/>
      <w:r w:rsidRPr="00D70437">
        <w:rPr>
          <w:rFonts w:ascii="Gisha" w:hAnsi="Gisha" w:cs="Gisha"/>
          <w:sz w:val="22"/>
          <w:szCs w:val="22"/>
          <w:lang w:val="en-US"/>
        </w:rPr>
        <w:t xml:space="preserve"> R.M., Bell A.W. 2000. Influences on fetal and placental weights during mid to late gestation in prolific ewes </w:t>
      </w:r>
      <w:r w:rsidR="00AC1D87" w:rsidRPr="00D70437">
        <w:rPr>
          <w:rFonts w:ascii="Gisha" w:hAnsi="Gisha" w:cs="Gisha"/>
          <w:sz w:val="22"/>
          <w:szCs w:val="22"/>
          <w:lang w:val="en-US"/>
        </w:rPr>
        <w:t>well-nourished</w:t>
      </w:r>
      <w:r w:rsidRPr="00D70437">
        <w:rPr>
          <w:rFonts w:ascii="Gisha" w:hAnsi="Gisha" w:cs="Gisha"/>
          <w:sz w:val="22"/>
          <w:szCs w:val="22"/>
          <w:lang w:val="en-US"/>
        </w:rPr>
        <w:t xml:space="preserve"> throughout pregnancy. </w:t>
      </w:r>
      <w:r w:rsidR="00C77358" w:rsidRPr="00D70437">
        <w:rPr>
          <w:rFonts w:ascii="Gisha" w:hAnsi="Gisha" w:cs="Gisha"/>
          <w:sz w:val="22"/>
          <w:szCs w:val="22"/>
          <w:lang w:val="en-US"/>
        </w:rPr>
        <w:lastRenderedPageBreak/>
        <w:t>Reproduction, Fertility and Development</w:t>
      </w:r>
      <w:r w:rsidRPr="00D70437">
        <w:rPr>
          <w:rFonts w:ascii="Gisha" w:hAnsi="Gisha" w:cs="Gisha"/>
          <w:sz w:val="22"/>
          <w:szCs w:val="22"/>
          <w:lang w:val="en-US"/>
        </w:rPr>
        <w:t>, 12:</w:t>
      </w:r>
      <w:r w:rsidR="00256083" w:rsidRPr="00D70437">
        <w:rPr>
          <w:rFonts w:ascii="Gisha" w:hAnsi="Gisha" w:cs="Gisha"/>
          <w:sz w:val="22"/>
          <w:szCs w:val="22"/>
          <w:lang w:val="en-US"/>
        </w:rPr>
        <w:t xml:space="preserve"> </w:t>
      </w:r>
      <w:r w:rsidR="00C77358" w:rsidRPr="00D70437">
        <w:rPr>
          <w:rFonts w:ascii="Gisha" w:hAnsi="Gisha" w:cs="Gisha"/>
          <w:sz w:val="22"/>
          <w:szCs w:val="22"/>
          <w:lang w:val="en-US"/>
        </w:rPr>
        <w:t>149-</w:t>
      </w:r>
      <w:r w:rsidRPr="00D70437">
        <w:rPr>
          <w:rFonts w:ascii="Gisha" w:hAnsi="Gisha" w:cs="Gisha"/>
          <w:sz w:val="22"/>
          <w:szCs w:val="22"/>
          <w:lang w:val="en-US"/>
        </w:rPr>
        <w:t>156.</w:t>
      </w:r>
    </w:p>
    <w:p w:rsidR="00173E3B" w:rsidRPr="00D70437" w:rsidRDefault="00173E3B" w:rsidP="00256083">
      <w:pPr>
        <w:ind w:left="142" w:hanging="142"/>
        <w:jc w:val="both"/>
        <w:rPr>
          <w:rFonts w:ascii="Gisha" w:hAnsi="Gisha" w:cs="Gisha"/>
          <w:sz w:val="22"/>
          <w:szCs w:val="22"/>
          <w:lang w:val="en-US"/>
        </w:rPr>
      </w:pPr>
      <w:proofErr w:type="spellStart"/>
      <w:r w:rsidRPr="00D70437">
        <w:rPr>
          <w:rFonts w:ascii="Gisha" w:hAnsi="Gisha" w:cs="Gisha"/>
          <w:sz w:val="22"/>
          <w:szCs w:val="22"/>
          <w:lang w:val="en-US"/>
        </w:rPr>
        <w:t>Igwebuike</w:t>
      </w:r>
      <w:proofErr w:type="spellEnd"/>
      <w:r w:rsidRPr="00D70437">
        <w:rPr>
          <w:rFonts w:ascii="Gisha" w:hAnsi="Gisha" w:cs="Gisha"/>
          <w:sz w:val="22"/>
          <w:szCs w:val="22"/>
          <w:lang w:val="en-US"/>
        </w:rPr>
        <w:t xml:space="preserve"> UM. 2010. Impact of maternal nutrition on ovine </w:t>
      </w:r>
      <w:proofErr w:type="spellStart"/>
      <w:r w:rsidRPr="00D70437">
        <w:rPr>
          <w:rFonts w:ascii="Gisha" w:hAnsi="Gisha" w:cs="Gisha"/>
          <w:sz w:val="22"/>
          <w:szCs w:val="22"/>
          <w:lang w:val="en-US"/>
        </w:rPr>
        <w:t>foetoplacental</w:t>
      </w:r>
      <w:proofErr w:type="spellEnd"/>
      <w:r w:rsidRPr="00D70437">
        <w:rPr>
          <w:rFonts w:ascii="Gisha" w:hAnsi="Gisha" w:cs="Gisha"/>
          <w:sz w:val="22"/>
          <w:szCs w:val="22"/>
          <w:lang w:val="en-US"/>
        </w:rPr>
        <w:t xml:space="preserve"> development: A review of the role of insulin-like growth factors. </w:t>
      </w:r>
      <w:r w:rsidR="00C77358" w:rsidRPr="00D70437">
        <w:rPr>
          <w:rFonts w:ascii="Gisha" w:hAnsi="Gisha" w:cs="Gisha"/>
          <w:sz w:val="22"/>
          <w:szCs w:val="22"/>
          <w:lang w:val="en-US"/>
        </w:rPr>
        <w:t>Animal Reproduction Science</w:t>
      </w:r>
      <w:r w:rsidR="00256083" w:rsidRPr="00D70437">
        <w:rPr>
          <w:rFonts w:ascii="Gisha" w:hAnsi="Gisha" w:cs="Gisha"/>
          <w:sz w:val="22"/>
          <w:szCs w:val="22"/>
          <w:lang w:val="en-US"/>
        </w:rPr>
        <w:t>, 121:</w:t>
      </w:r>
      <w:r w:rsidRPr="00D70437">
        <w:rPr>
          <w:rFonts w:ascii="Gisha" w:hAnsi="Gisha" w:cs="Gisha"/>
          <w:sz w:val="22"/>
          <w:szCs w:val="22"/>
          <w:lang w:val="en-US"/>
        </w:rPr>
        <w:t xml:space="preserve"> 189</w:t>
      </w:r>
      <w:r w:rsidR="00C77358" w:rsidRPr="00D70437">
        <w:rPr>
          <w:rFonts w:ascii="Gisha" w:hAnsi="Gisha" w:cs="Gisha"/>
          <w:sz w:val="22"/>
          <w:szCs w:val="22"/>
          <w:lang w:val="en-US"/>
        </w:rPr>
        <w:t>-</w:t>
      </w:r>
      <w:r w:rsidRPr="00D70437">
        <w:rPr>
          <w:rFonts w:ascii="Gisha" w:hAnsi="Gisha" w:cs="Gisha"/>
          <w:sz w:val="22"/>
          <w:szCs w:val="22"/>
          <w:lang w:val="en-US"/>
        </w:rPr>
        <w:t>196.</w:t>
      </w:r>
    </w:p>
    <w:p w:rsidR="00173E3B" w:rsidRPr="00D70437" w:rsidRDefault="00173E3B" w:rsidP="00256083">
      <w:pPr>
        <w:ind w:left="142" w:hanging="142"/>
        <w:jc w:val="both"/>
        <w:rPr>
          <w:rFonts w:ascii="Gisha" w:hAnsi="Gisha" w:cs="Gisha"/>
          <w:sz w:val="22"/>
          <w:szCs w:val="22"/>
          <w:lang w:val="en-US"/>
        </w:rPr>
      </w:pPr>
      <w:r w:rsidRPr="00D70437">
        <w:rPr>
          <w:rFonts w:ascii="Gisha" w:hAnsi="Gisha" w:cs="Gisha"/>
          <w:sz w:val="22"/>
          <w:szCs w:val="22"/>
          <w:lang w:val="en-US"/>
        </w:rPr>
        <w:t>Jenkinson CMC, Peterson SW, Mackenzie DD</w:t>
      </w:r>
      <w:r w:rsidR="00256083" w:rsidRPr="00D70437">
        <w:rPr>
          <w:rFonts w:ascii="Gisha" w:hAnsi="Gisha" w:cs="Gisha"/>
          <w:sz w:val="22"/>
          <w:szCs w:val="22"/>
          <w:lang w:val="en-US"/>
        </w:rPr>
        <w:t>S</w:t>
      </w:r>
      <w:r w:rsidRPr="00D70437">
        <w:rPr>
          <w:rFonts w:ascii="Gisha" w:hAnsi="Gisha" w:cs="Gisha"/>
          <w:sz w:val="22"/>
          <w:szCs w:val="22"/>
          <w:lang w:val="en-US"/>
        </w:rPr>
        <w:t xml:space="preserve">, McDonald MF, McCutcheon SN. 1995. Seasonal effects on birth weight in sheep are associated with changes in placental development. </w:t>
      </w:r>
      <w:r w:rsidR="00C77358" w:rsidRPr="00D70437">
        <w:rPr>
          <w:rFonts w:ascii="Gisha" w:hAnsi="Gisha" w:cs="Gisha"/>
          <w:sz w:val="22"/>
          <w:szCs w:val="22"/>
          <w:lang w:val="en-US"/>
        </w:rPr>
        <w:t>New Zealand Journal of Agricultural Research</w:t>
      </w:r>
      <w:r w:rsidR="00256083" w:rsidRPr="00D70437">
        <w:rPr>
          <w:rFonts w:ascii="Gisha" w:hAnsi="Gisha" w:cs="Gisha"/>
          <w:sz w:val="22"/>
          <w:szCs w:val="22"/>
          <w:lang w:val="en-US"/>
        </w:rPr>
        <w:t>, 38:</w:t>
      </w:r>
      <w:r w:rsidR="00C77358" w:rsidRPr="00D70437">
        <w:rPr>
          <w:rFonts w:ascii="Gisha" w:hAnsi="Gisha" w:cs="Gisha"/>
          <w:sz w:val="22"/>
          <w:szCs w:val="22"/>
          <w:lang w:val="en-US"/>
        </w:rPr>
        <w:t xml:space="preserve"> 337-</w:t>
      </w:r>
      <w:r w:rsidRPr="00D70437">
        <w:rPr>
          <w:rFonts w:ascii="Gisha" w:hAnsi="Gisha" w:cs="Gisha"/>
          <w:sz w:val="22"/>
          <w:szCs w:val="22"/>
          <w:lang w:val="en-US"/>
        </w:rPr>
        <w:t>345.</w:t>
      </w:r>
    </w:p>
    <w:p w:rsidR="00173E3B" w:rsidRPr="00D70437" w:rsidRDefault="00173E3B" w:rsidP="00256083">
      <w:pPr>
        <w:ind w:left="142" w:hanging="142"/>
        <w:jc w:val="both"/>
        <w:rPr>
          <w:rFonts w:ascii="Gisha" w:hAnsi="Gisha" w:cs="Gisha"/>
          <w:sz w:val="22"/>
          <w:szCs w:val="22"/>
          <w:lang w:val="en-US"/>
        </w:rPr>
      </w:pPr>
      <w:proofErr w:type="spellStart"/>
      <w:r w:rsidRPr="00D70437">
        <w:rPr>
          <w:rFonts w:ascii="Gisha" w:hAnsi="Gisha" w:cs="Gisha"/>
          <w:sz w:val="22"/>
          <w:szCs w:val="22"/>
          <w:lang w:val="en-US"/>
        </w:rPr>
        <w:t>Konyali</w:t>
      </w:r>
      <w:proofErr w:type="spellEnd"/>
      <w:r w:rsidRPr="00D70437">
        <w:rPr>
          <w:rFonts w:ascii="Gisha" w:hAnsi="Gisha" w:cs="Gisha"/>
          <w:sz w:val="22"/>
          <w:szCs w:val="22"/>
          <w:lang w:val="en-US"/>
        </w:rPr>
        <w:t xml:space="preserve"> A, </w:t>
      </w:r>
      <w:proofErr w:type="spellStart"/>
      <w:r w:rsidRPr="00D70437">
        <w:rPr>
          <w:rFonts w:ascii="Gisha" w:hAnsi="Gisha" w:cs="Gisha"/>
          <w:sz w:val="22"/>
          <w:szCs w:val="22"/>
          <w:lang w:val="en-US"/>
        </w:rPr>
        <w:t>Tölü</w:t>
      </w:r>
      <w:proofErr w:type="spellEnd"/>
      <w:r w:rsidRPr="00D70437">
        <w:rPr>
          <w:rFonts w:ascii="Gisha" w:hAnsi="Gisha" w:cs="Gisha"/>
          <w:sz w:val="22"/>
          <w:szCs w:val="22"/>
          <w:lang w:val="en-US"/>
        </w:rPr>
        <w:t xml:space="preserve"> C, </w:t>
      </w:r>
      <w:proofErr w:type="spellStart"/>
      <w:r w:rsidRPr="00D70437">
        <w:rPr>
          <w:rFonts w:ascii="Gisha" w:hAnsi="Gisha" w:cs="Gisha"/>
          <w:sz w:val="22"/>
          <w:szCs w:val="22"/>
          <w:lang w:val="en-US"/>
        </w:rPr>
        <w:t>Da</w:t>
      </w:r>
      <w:r w:rsidRPr="00D70437">
        <w:rPr>
          <w:rFonts w:ascii="Calibri" w:hAnsi="Calibri" w:cs="Calibri"/>
          <w:sz w:val="22"/>
          <w:szCs w:val="22"/>
          <w:lang w:val="en-US"/>
        </w:rPr>
        <w:t>ş</w:t>
      </w:r>
      <w:proofErr w:type="spellEnd"/>
      <w:r w:rsidRPr="00D70437">
        <w:rPr>
          <w:rFonts w:ascii="Gisha" w:hAnsi="Gisha" w:cs="Gisha"/>
          <w:sz w:val="22"/>
          <w:szCs w:val="22"/>
          <w:lang w:val="en-US"/>
        </w:rPr>
        <w:t xml:space="preserve"> G, </w:t>
      </w:r>
      <w:proofErr w:type="spellStart"/>
      <w:r w:rsidRPr="00D70437">
        <w:rPr>
          <w:rFonts w:ascii="Gisha" w:hAnsi="Gisha" w:cs="Gisha"/>
          <w:sz w:val="22"/>
          <w:szCs w:val="22"/>
          <w:lang w:val="en-US"/>
        </w:rPr>
        <w:t>Sava</w:t>
      </w:r>
      <w:r w:rsidRPr="00D70437">
        <w:rPr>
          <w:rFonts w:ascii="Calibri" w:hAnsi="Calibri" w:cs="Calibri"/>
          <w:sz w:val="22"/>
          <w:szCs w:val="22"/>
          <w:lang w:val="en-US"/>
        </w:rPr>
        <w:t>ş</w:t>
      </w:r>
      <w:proofErr w:type="spellEnd"/>
      <w:r w:rsidRPr="00D70437">
        <w:rPr>
          <w:rFonts w:ascii="Gisha" w:hAnsi="Gisha" w:cs="Gisha"/>
          <w:sz w:val="22"/>
          <w:szCs w:val="22"/>
          <w:lang w:val="en-US"/>
        </w:rPr>
        <w:t xml:space="preserve"> T., 2007. Factors affecting placental traits and relationships of placental traits with neonatal </w:t>
      </w:r>
      <w:proofErr w:type="spellStart"/>
      <w:r w:rsidRPr="00D70437">
        <w:rPr>
          <w:rFonts w:ascii="Gisha" w:hAnsi="Gisha" w:cs="Gisha"/>
          <w:sz w:val="22"/>
          <w:szCs w:val="22"/>
          <w:lang w:val="en-US"/>
        </w:rPr>
        <w:t>behaviour</w:t>
      </w:r>
      <w:proofErr w:type="spellEnd"/>
      <w:r w:rsidRPr="00D70437">
        <w:rPr>
          <w:rFonts w:ascii="Gisha" w:hAnsi="Gisha" w:cs="Gisha"/>
          <w:sz w:val="22"/>
          <w:szCs w:val="22"/>
          <w:lang w:val="en-US"/>
        </w:rPr>
        <w:t xml:space="preserve"> in goat.</w:t>
      </w:r>
      <w:r w:rsidR="00C77358" w:rsidRPr="00D70437">
        <w:rPr>
          <w:rFonts w:ascii="Gisha" w:hAnsi="Gisha" w:cs="Gisha"/>
          <w:sz w:val="22"/>
          <w:szCs w:val="22"/>
          <w:lang w:val="en-US"/>
        </w:rPr>
        <w:t xml:space="preserve"> Animal Reproduction Science</w:t>
      </w:r>
      <w:r w:rsidRPr="00D70437">
        <w:rPr>
          <w:rFonts w:ascii="Gisha" w:hAnsi="Gisha" w:cs="Gisha"/>
          <w:sz w:val="22"/>
          <w:szCs w:val="22"/>
          <w:lang w:val="en-US"/>
        </w:rPr>
        <w:t>, 9</w:t>
      </w:r>
      <w:r w:rsidR="00256083" w:rsidRPr="00D70437">
        <w:rPr>
          <w:rFonts w:ascii="Gisha" w:hAnsi="Gisha" w:cs="Gisha"/>
          <w:sz w:val="22"/>
          <w:szCs w:val="22"/>
          <w:lang w:val="en-US"/>
        </w:rPr>
        <w:t>7:</w:t>
      </w:r>
      <w:r w:rsidR="00C77358" w:rsidRPr="00D70437">
        <w:rPr>
          <w:rFonts w:ascii="Gisha" w:hAnsi="Gisha" w:cs="Gisha"/>
          <w:sz w:val="22"/>
          <w:szCs w:val="22"/>
          <w:lang w:val="en-US"/>
        </w:rPr>
        <w:t xml:space="preserve"> 394-</w:t>
      </w:r>
      <w:r w:rsidRPr="00D70437">
        <w:rPr>
          <w:rFonts w:ascii="Gisha" w:hAnsi="Gisha" w:cs="Gisha"/>
          <w:sz w:val="22"/>
          <w:szCs w:val="22"/>
          <w:lang w:val="en-US"/>
        </w:rPr>
        <w:t>401.</w:t>
      </w:r>
    </w:p>
    <w:p w:rsidR="00173E3B" w:rsidRPr="00D70437" w:rsidRDefault="00173E3B" w:rsidP="00256083">
      <w:pPr>
        <w:ind w:left="142" w:hanging="142"/>
        <w:jc w:val="both"/>
        <w:rPr>
          <w:rFonts w:ascii="Gisha" w:hAnsi="Gisha" w:cs="Gisha"/>
          <w:sz w:val="22"/>
          <w:szCs w:val="22"/>
          <w:lang w:val="en-US"/>
        </w:rPr>
      </w:pPr>
      <w:r w:rsidRPr="00D70437">
        <w:rPr>
          <w:rFonts w:ascii="Gisha" w:hAnsi="Gisha" w:cs="Gisha"/>
          <w:sz w:val="22"/>
          <w:szCs w:val="22"/>
          <w:lang w:val="en-US"/>
        </w:rPr>
        <w:t>Mellor DJ, Stafford KJ. 2004. Animal welfare implications of neonatal mortality and</w:t>
      </w:r>
      <w:r w:rsidR="00256083" w:rsidRPr="00D70437">
        <w:rPr>
          <w:rFonts w:ascii="Gisha" w:hAnsi="Gisha" w:cs="Gisha"/>
          <w:sz w:val="22"/>
          <w:szCs w:val="22"/>
          <w:lang w:val="en-US"/>
        </w:rPr>
        <w:t xml:space="preserve"> morbidity in farm animals. </w:t>
      </w:r>
      <w:r w:rsidR="00C77358" w:rsidRPr="00D70437">
        <w:rPr>
          <w:rFonts w:ascii="Gisha" w:hAnsi="Gisha" w:cs="Gisha"/>
          <w:sz w:val="22"/>
          <w:szCs w:val="22"/>
          <w:lang w:val="en-US"/>
        </w:rPr>
        <w:t>The Veterinary Journal</w:t>
      </w:r>
      <w:r w:rsidR="00256083" w:rsidRPr="00D70437">
        <w:rPr>
          <w:rFonts w:ascii="Gisha" w:hAnsi="Gisha" w:cs="Gisha"/>
          <w:sz w:val="22"/>
          <w:szCs w:val="22"/>
          <w:lang w:val="en-US"/>
        </w:rPr>
        <w:t>, 168:</w:t>
      </w:r>
      <w:r w:rsidRPr="00D70437">
        <w:rPr>
          <w:rFonts w:ascii="Gisha" w:hAnsi="Gisha" w:cs="Gisha"/>
          <w:sz w:val="22"/>
          <w:szCs w:val="22"/>
          <w:lang w:val="en-US"/>
        </w:rPr>
        <w:t xml:space="preserve"> 118</w:t>
      </w:r>
      <w:r w:rsidR="00C77358" w:rsidRPr="00D70437">
        <w:rPr>
          <w:rFonts w:ascii="Gisha" w:hAnsi="Gisha" w:cs="Gisha"/>
          <w:sz w:val="22"/>
          <w:szCs w:val="22"/>
          <w:lang w:val="en-US"/>
        </w:rPr>
        <w:t>-</w:t>
      </w:r>
      <w:r w:rsidRPr="00D70437">
        <w:rPr>
          <w:rFonts w:ascii="Gisha" w:hAnsi="Gisha" w:cs="Gisha"/>
          <w:sz w:val="22"/>
          <w:szCs w:val="22"/>
          <w:lang w:val="en-US"/>
        </w:rPr>
        <w:t>133.</w:t>
      </w:r>
    </w:p>
    <w:p w:rsidR="00173E3B" w:rsidRPr="00D70437" w:rsidRDefault="00173E3B" w:rsidP="00256083">
      <w:pPr>
        <w:ind w:left="142" w:hanging="142"/>
        <w:jc w:val="both"/>
        <w:rPr>
          <w:rFonts w:ascii="Gisha" w:hAnsi="Gisha" w:cs="Gisha"/>
          <w:sz w:val="22"/>
          <w:szCs w:val="22"/>
          <w:lang w:val="en-US"/>
        </w:rPr>
      </w:pPr>
      <w:proofErr w:type="spellStart"/>
      <w:r w:rsidRPr="00D70437">
        <w:rPr>
          <w:rFonts w:ascii="Gisha" w:hAnsi="Gisha" w:cs="Gisha"/>
          <w:sz w:val="22"/>
          <w:szCs w:val="22"/>
          <w:lang w:val="en-US"/>
        </w:rPr>
        <w:t>Osgerby</w:t>
      </w:r>
      <w:proofErr w:type="spellEnd"/>
      <w:r w:rsidRPr="00D70437">
        <w:rPr>
          <w:rFonts w:ascii="Gisha" w:hAnsi="Gisha" w:cs="Gisha"/>
          <w:sz w:val="22"/>
          <w:szCs w:val="22"/>
          <w:lang w:val="en-US"/>
        </w:rPr>
        <w:t xml:space="preserve"> JC, Gadd TS, </w:t>
      </w:r>
      <w:proofErr w:type="spellStart"/>
      <w:r w:rsidRPr="00D70437">
        <w:rPr>
          <w:rFonts w:ascii="Gisha" w:hAnsi="Gisha" w:cs="Gisha"/>
          <w:sz w:val="22"/>
          <w:szCs w:val="22"/>
          <w:lang w:val="en-US"/>
        </w:rPr>
        <w:t>Wathes</w:t>
      </w:r>
      <w:proofErr w:type="spellEnd"/>
      <w:r w:rsidRPr="00D70437">
        <w:rPr>
          <w:rFonts w:ascii="Gisha" w:hAnsi="Gisha" w:cs="Gisha"/>
          <w:sz w:val="22"/>
          <w:szCs w:val="22"/>
          <w:lang w:val="en-US"/>
        </w:rPr>
        <w:t xml:space="preserve"> DC. 2003. The effects of maternal nutrition and body condition on placental and </w:t>
      </w:r>
      <w:proofErr w:type="spellStart"/>
      <w:r w:rsidRPr="00D70437">
        <w:rPr>
          <w:rFonts w:ascii="Gisha" w:hAnsi="Gisha" w:cs="Gisha"/>
          <w:sz w:val="22"/>
          <w:szCs w:val="22"/>
          <w:lang w:val="en-US"/>
        </w:rPr>
        <w:t>foetal</w:t>
      </w:r>
      <w:proofErr w:type="spellEnd"/>
      <w:r w:rsidRPr="00D70437">
        <w:rPr>
          <w:rFonts w:ascii="Gisha" w:hAnsi="Gisha" w:cs="Gisha"/>
          <w:sz w:val="22"/>
          <w:szCs w:val="22"/>
          <w:lang w:val="en-US"/>
        </w:rPr>
        <w:t xml:space="preserve"> growth in </w:t>
      </w:r>
      <w:r w:rsidR="00256083" w:rsidRPr="00D70437">
        <w:rPr>
          <w:rFonts w:ascii="Gisha" w:hAnsi="Gisha" w:cs="Gisha"/>
          <w:sz w:val="22"/>
          <w:szCs w:val="22"/>
          <w:lang w:val="en-US"/>
        </w:rPr>
        <w:t>the ewe. Placenta, 24:</w:t>
      </w:r>
      <w:r w:rsidR="00C77358" w:rsidRPr="00D70437">
        <w:rPr>
          <w:rFonts w:ascii="Gisha" w:hAnsi="Gisha" w:cs="Gisha"/>
          <w:sz w:val="22"/>
          <w:szCs w:val="22"/>
          <w:lang w:val="en-US"/>
        </w:rPr>
        <w:t xml:space="preserve"> 236-</w:t>
      </w:r>
      <w:r w:rsidRPr="00D70437">
        <w:rPr>
          <w:rFonts w:ascii="Gisha" w:hAnsi="Gisha" w:cs="Gisha"/>
          <w:sz w:val="22"/>
          <w:szCs w:val="22"/>
          <w:lang w:val="en-US"/>
        </w:rPr>
        <w:t>247.</w:t>
      </w:r>
    </w:p>
    <w:p w:rsidR="00173E3B" w:rsidRPr="00D70437" w:rsidRDefault="00173E3B" w:rsidP="00256083">
      <w:pPr>
        <w:ind w:left="142" w:hanging="142"/>
        <w:jc w:val="both"/>
        <w:rPr>
          <w:rFonts w:ascii="Gisha" w:hAnsi="Gisha" w:cs="Gisha"/>
          <w:sz w:val="22"/>
          <w:szCs w:val="22"/>
          <w:lang w:val="en-US"/>
        </w:rPr>
      </w:pPr>
      <w:r w:rsidRPr="00D70437">
        <w:rPr>
          <w:rFonts w:ascii="Gisha" w:hAnsi="Gisha" w:cs="Gisha"/>
          <w:sz w:val="22"/>
          <w:szCs w:val="22"/>
          <w:lang w:val="en-US"/>
        </w:rPr>
        <w:t>Owens JA, Kind KL, Carbone F, Robinson JC, Owens P</w:t>
      </w:r>
      <w:r w:rsidR="00256083" w:rsidRPr="00D70437">
        <w:rPr>
          <w:rFonts w:ascii="Gisha" w:hAnsi="Gisha" w:cs="Gisha"/>
          <w:sz w:val="22"/>
          <w:szCs w:val="22"/>
          <w:lang w:val="en-US"/>
        </w:rPr>
        <w:t>C.</w:t>
      </w:r>
      <w:r w:rsidRPr="00D70437">
        <w:rPr>
          <w:rFonts w:ascii="Gisha" w:hAnsi="Gisha" w:cs="Gisha"/>
          <w:sz w:val="22"/>
          <w:szCs w:val="22"/>
          <w:lang w:val="en-US"/>
        </w:rPr>
        <w:t xml:space="preserve"> 1994. Circulating insulin-like growth factor-I and II and substrate in fetal sheep following restriction of placental gro</w:t>
      </w:r>
      <w:r w:rsidR="00256083" w:rsidRPr="00D70437">
        <w:rPr>
          <w:rFonts w:ascii="Gisha" w:hAnsi="Gisha" w:cs="Gisha"/>
          <w:sz w:val="22"/>
          <w:szCs w:val="22"/>
          <w:lang w:val="en-US"/>
        </w:rPr>
        <w:t xml:space="preserve">wth. </w:t>
      </w:r>
      <w:r w:rsidR="00C77358" w:rsidRPr="00D70437">
        <w:rPr>
          <w:rFonts w:ascii="Gisha" w:hAnsi="Gisha" w:cs="Gisha"/>
          <w:sz w:val="22"/>
          <w:szCs w:val="22"/>
          <w:lang w:val="en-US"/>
        </w:rPr>
        <w:t>Journal of Endocrinology</w:t>
      </w:r>
      <w:r w:rsidRPr="00D70437">
        <w:rPr>
          <w:rFonts w:ascii="Gisha" w:hAnsi="Gisha" w:cs="Gisha"/>
          <w:sz w:val="22"/>
          <w:szCs w:val="22"/>
          <w:lang w:val="en-US"/>
        </w:rPr>
        <w:t xml:space="preserve">, </w:t>
      </w:r>
      <w:r w:rsidR="00256083" w:rsidRPr="00D70437">
        <w:rPr>
          <w:rFonts w:ascii="Gisha" w:hAnsi="Gisha" w:cs="Gisha"/>
          <w:sz w:val="22"/>
          <w:szCs w:val="22"/>
          <w:lang w:val="en-US"/>
        </w:rPr>
        <w:t>140:</w:t>
      </w:r>
      <w:r w:rsidR="00C77358" w:rsidRPr="00D70437">
        <w:rPr>
          <w:rFonts w:ascii="Gisha" w:hAnsi="Gisha" w:cs="Gisha"/>
          <w:sz w:val="22"/>
          <w:szCs w:val="22"/>
          <w:lang w:val="en-US"/>
        </w:rPr>
        <w:t xml:space="preserve"> 5-</w:t>
      </w:r>
      <w:r w:rsidRPr="00D70437">
        <w:rPr>
          <w:rFonts w:ascii="Gisha" w:hAnsi="Gisha" w:cs="Gisha"/>
          <w:sz w:val="22"/>
          <w:szCs w:val="22"/>
          <w:lang w:val="en-US"/>
        </w:rPr>
        <w:t>13.</w:t>
      </w:r>
    </w:p>
    <w:p w:rsidR="00173E3B" w:rsidRPr="00D70437" w:rsidRDefault="00173E3B" w:rsidP="00256083">
      <w:pPr>
        <w:ind w:left="142" w:hanging="142"/>
        <w:jc w:val="both"/>
        <w:rPr>
          <w:rFonts w:ascii="Gisha" w:hAnsi="Gisha" w:cs="Gisha"/>
          <w:sz w:val="22"/>
          <w:szCs w:val="22"/>
          <w:lang w:val="en-US"/>
        </w:rPr>
      </w:pPr>
      <w:proofErr w:type="spellStart"/>
      <w:r w:rsidRPr="00D70437">
        <w:rPr>
          <w:rFonts w:ascii="Gisha" w:hAnsi="Gisha" w:cs="Gisha"/>
          <w:sz w:val="22"/>
          <w:szCs w:val="22"/>
          <w:lang w:val="en-US"/>
        </w:rPr>
        <w:t>Redmer</w:t>
      </w:r>
      <w:proofErr w:type="spellEnd"/>
      <w:r w:rsidRPr="00D70437">
        <w:rPr>
          <w:rFonts w:ascii="Gisha" w:hAnsi="Gisha" w:cs="Gisha"/>
          <w:sz w:val="22"/>
          <w:szCs w:val="22"/>
          <w:lang w:val="en-US"/>
        </w:rPr>
        <w:t xml:space="preserve"> DA, Wallace D, Reynolds LP. 2004. Effect of nutrient intake during gestation on fetal and placental growth a</w:t>
      </w:r>
      <w:r w:rsidR="00256083" w:rsidRPr="00D70437">
        <w:rPr>
          <w:rFonts w:ascii="Gisha" w:hAnsi="Gisha" w:cs="Gisha"/>
          <w:sz w:val="22"/>
          <w:szCs w:val="22"/>
          <w:lang w:val="en-US"/>
        </w:rPr>
        <w:t xml:space="preserve">nd vascular development. </w:t>
      </w:r>
      <w:r w:rsidR="00C77358" w:rsidRPr="00D70437">
        <w:rPr>
          <w:rFonts w:ascii="Gisha" w:hAnsi="Gisha" w:cs="Gisha"/>
          <w:sz w:val="22"/>
          <w:szCs w:val="22"/>
          <w:lang w:val="en-US"/>
        </w:rPr>
        <w:t>Domestic Animal Endocrinology</w:t>
      </w:r>
      <w:r w:rsidR="00256083" w:rsidRPr="00D70437">
        <w:rPr>
          <w:rFonts w:ascii="Gisha" w:hAnsi="Gisha" w:cs="Gisha"/>
          <w:sz w:val="22"/>
          <w:szCs w:val="22"/>
          <w:lang w:val="en-US"/>
        </w:rPr>
        <w:t>, 27:</w:t>
      </w:r>
      <w:r w:rsidRPr="00D70437">
        <w:rPr>
          <w:rFonts w:ascii="Gisha" w:hAnsi="Gisha" w:cs="Gisha"/>
          <w:sz w:val="22"/>
          <w:szCs w:val="22"/>
          <w:lang w:val="en-US"/>
        </w:rPr>
        <w:t xml:space="preserve"> 199</w:t>
      </w:r>
      <w:r w:rsidR="00C77358" w:rsidRPr="00D70437">
        <w:rPr>
          <w:rFonts w:ascii="Gisha" w:hAnsi="Gisha" w:cs="Gisha"/>
          <w:sz w:val="22"/>
          <w:szCs w:val="22"/>
          <w:lang w:val="en-US"/>
        </w:rPr>
        <w:t>-</w:t>
      </w:r>
      <w:r w:rsidRPr="00D70437">
        <w:rPr>
          <w:rFonts w:ascii="Gisha" w:hAnsi="Gisha" w:cs="Gisha"/>
          <w:sz w:val="22"/>
          <w:szCs w:val="22"/>
          <w:lang w:val="en-US"/>
        </w:rPr>
        <w:t>217.</w:t>
      </w:r>
    </w:p>
    <w:p w:rsidR="00173E3B" w:rsidRPr="00D70437" w:rsidRDefault="00173E3B" w:rsidP="00256083">
      <w:pPr>
        <w:ind w:left="142" w:hanging="142"/>
        <w:jc w:val="both"/>
        <w:rPr>
          <w:rFonts w:ascii="Gisha" w:hAnsi="Gisha" w:cs="Gisha"/>
          <w:sz w:val="22"/>
          <w:szCs w:val="22"/>
          <w:lang w:val="en-US"/>
        </w:rPr>
      </w:pPr>
      <w:r w:rsidRPr="00D70437">
        <w:rPr>
          <w:rFonts w:ascii="Gisha" w:hAnsi="Gisha" w:cs="Gisha"/>
          <w:sz w:val="22"/>
          <w:szCs w:val="22"/>
          <w:lang w:val="en-US"/>
        </w:rPr>
        <w:t xml:space="preserve">Sen U, </w:t>
      </w:r>
      <w:proofErr w:type="spellStart"/>
      <w:r w:rsidRPr="00D70437">
        <w:rPr>
          <w:rFonts w:ascii="Gisha" w:hAnsi="Gisha" w:cs="Gisha"/>
          <w:sz w:val="22"/>
          <w:szCs w:val="22"/>
          <w:lang w:val="en-US"/>
        </w:rPr>
        <w:t>Sirin</w:t>
      </w:r>
      <w:proofErr w:type="spellEnd"/>
      <w:r w:rsidRPr="00D70437">
        <w:rPr>
          <w:rFonts w:ascii="Gisha" w:hAnsi="Gisha" w:cs="Gisha"/>
          <w:sz w:val="22"/>
          <w:szCs w:val="22"/>
          <w:lang w:val="en-US"/>
        </w:rPr>
        <w:t xml:space="preserve"> E</w:t>
      </w:r>
      <w:r w:rsidR="00256083" w:rsidRPr="00D70437">
        <w:rPr>
          <w:rFonts w:ascii="Gisha" w:hAnsi="Gisha" w:cs="Gisha"/>
          <w:sz w:val="22"/>
          <w:szCs w:val="22"/>
          <w:lang w:val="en-US"/>
        </w:rPr>
        <w:t xml:space="preserve">, </w:t>
      </w:r>
      <w:proofErr w:type="spellStart"/>
      <w:r w:rsidR="00256083" w:rsidRPr="00D70437">
        <w:rPr>
          <w:rFonts w:ascii="Gisha" w:hAnsi="Gisha" w:cs="Gisha"/>
          <w:sz w:val="22"/>
          <w:szCs w:val="22"/>
          <w:lang w:val="en-US"/>
        </w:rPr>
        <w:t>Kuran</w:t>
      </w:r>
      <w:proofErr w:type="spellEnd"/>
      <w:r w:rsidR="00256083" w:rsidRPr="00D70437">
        <w:rPr>
          <w:rFonts w:ascii="Gisha" w:hAnsi="Gisha" w:cs="Gisha"/>
          <w:sz w:val="22"/>
          <w:szCs w:val="22"/>
          <w:lang w:val="en-US"/>
        </w:rPr>
        <w:t xml:space="preserve"> M.</w:t>
      </w:r>
      <w:r w:rsidRPr="00D70437">
        <w:rPr>
          <w:rFonts w:ascii="Gisha" w:hAnsi="Gisha" w:cs="Gisha"/>
          <w:sz w:val="22"/>
          <w:szCs w:val="22"/>
          <w:lang w:val="en-US"/>
        </w:rPr>
        <w:t xml:space="preserve"> 2013. The effect of maternal nutritional status during mid-gestation on placental characteristics in ewes. </w:t>
      </w:r>
      <w:r w:rsidR="00C77358" w:rsidRPr="00D70437">
        <w:rPr>
          <w:rFonts w:ascii="Gisha" w:hAnsi="Gisha" w:cs="Gisha"/>
          <w:sz w:val="22"/>
          <w:szCs w:val="22"/>
          <w:lang w:val="en-US"/>
        </w:rPr>
        <w:t>Animal Reproduction Science</w:t>
      </w:r>
      <w:r w:rsidR="00256083" w:rsidRPr="00D70437">
        <w:rPr>
          <w:rFonts w:ascii="Gisha" w:hAnsi="Gisha" w:cs="Gisha"/>
          <w:sz w:val="22"/>
          <w:szCs w:val="22"/>
          <w:lang w:val="en-US"/>
        </w:rPr>
        <w:t>, 137:</w:t>
      </w:r>
      <w:r w:rsidR="00C77358" w:rsidRPr="00D70437">
        <w:rPr>
          <w:rFonts w:ascii="Gisha" w:hAnsi="Gisha" w:cs="Gisha"/>
          <w:sz w:val="22"/>
          <w:szCs w:val="22"/>
          <w:lang w:val="en-US"/>
        </w:rPr>
        <w:t xml:space="preserve"> 31-</w:t>
      </w:r>
      <w:r w:rsidRPr="00D70437">
        <w:rPr>
          <w:rFonts w:ascii="Gisha" w:hAnsi="Gisha" w:cs="Gisha"/>
          <w:sz w:val="22"/>
          <w:szCs w:val="22"/>
          <w:lang w:val="en-US"/>
        </w:rPr>
        <w:t>36.</w:t>
      </w:r>
    </w:p>
    <w:p w:rsidR="00173E3B" w:rsidRPr="00D70437" w:rsidRDefault="00173E3B" w:rsidP="00256083">
      <w:pPr>
        <w:ind w:left="142" w:hanging="142"/>
        <w:jc w:val="both"/>
        <w:rPr>
          <w:rFonts w:ascii="Gisha" w:hAnsi="Gisha" w:cs="Gisha"/>
          <w:sz w:val="22"/>
          <w:szCs w:val="22"/>
          <w:lang w:val="en-US"/>
        </w:rPr>
      </w:pPr>
      <w:r w:rsidRPr="00D70437">
        <w:rPr>
          <w:rFonts w:ascii="Gisha" w:hAnsi="Gisha" w:cs="Gisha"/>
          <w:sz w:val="22"/>
          <w:szCs w:val="22"/>
          <w:lang w:val="en-US"/>
        </w:rPr>
        <w:t>Wallace J, Bourke D, Da Silva P</w:t>
      </w:r>
      <w:r w:rsidR="00256083" w:rsidRPr="00D70437">
        <w:rPr>
          <w:rFonts w:ascii="Gisha" w:hAnsi="Gisha" w:cs="Gisha"/>
          <w:sz w:val="22"/>
          <w:szCs w:val="22"/>
          <w:lang w:val="en-US"/>
        </w:rPr>
        <w:t>, Aitken R.</w:t>
      </w:r>
      <w:r w:rsidRPr="00D70437">
        <w:rPr>
          <w:rFonts w:ascii="Gisha" w:hAnsi="Gisha" w:cs="Gisha"/>
          <w:sz w:val="22"/>
          <w:szCs w:val="22"/>
          <w:lang w:val="en-US"/>
        </w:rPr>
        <w:t xml:space="preserve"> 2001. Nutrient partitioning during adolescent pregnancy. </w:t>
      </w:r>
      <w:r w:rsidR="00C77358" w:rsidRPr="00D70437">
        <w:rPr>
          <w:rFonts w:ascii="Gisha" w:hAnsi="Gisha" w:cs="Gisha"/>
          <w:sz w:val="22"/>
          <w:szCs w:val="22"/>
          <w:lang w:val="en-US"/>
        </w:rPr>
        <w:t>Reproduction</w:t>
      </w:r>
      <w:r w:rsidR="00256083" w:rsidRPr="00D70437">
        <w:rPr>
          <w:rFonts w:ascii="Gisha" w:hAnsi="Gisha" w:cs="Gisha"/>
          <w:sz w:val="22"/>
          <w:szCs w:val="22"/>
          <w:lang w:val="en-US"/>
        </w:rPr>
        <w:t>, 122:</w:t>
      </w:r>
      <w:r w:rsidRPr="00D70437">
        <w:rPr>
          <w:rFonts w:ascii="Gisha" w:hAnsi="Gisha" w:cs="Gisha"/>
          <w:sz w:val="22"/>
          <w:szCs w:val="22"/>
          <w:lang w:val="en-US"/>
        </w:rPr>
        <w:t xml:space="preserve"> 347</w:t>
      </w:r>
      <w:r w:rsidR="00C77358" w:rsidRPr="00D70437">
        <w:rPr>
          <w:rFonts w:ascii="Gisha" w:hAnsi="Gisha" w:cs="Gisha"/>
          <w:sz w:val="22"/>
          <w:szCs w:val="22"/>
          <w:lang w:val="en-US"/>
        </w:rPr>
        <w:t>-</w:t>
      </w:r>
      <w:r w:rsidRPr="00D70437">
        <w:rPr>
          <w:rFonts w:ascii="Gisha" w:hAnsi="Gisha" w:cs="Gisha"/>
          <w:sz w:val="22"/>
          <w:szCs w:val="22"/>
          <w:lang w:val="en-US"/>
        </w:rPr>
        <w:t>357.</w:t>
      </w:r>
    </w:p>
    <w:p w:rsidR="00173E3B" w:rsidRPr="00D70437" w:rsidRDefault="00173E3B" w:rsidP="00202065">
      <w:pPr>
        <w:ind w:left="142" w:hanging="142"/>
        <w:jc w:val="both"/>
        <w:rPr>
          <w:rFonts w:ascii="Gisha" w:hAnsi="Gisha" w:cs="Gisha"/>
          <w:sz w:val="22"/>
          <w:szCs w:val="22"/>
          <w:lang w:val="en-US"/>
        </w:rPr>
      </w:pPr>
      <w:r w:rsidRPr="00D70437">
        <w:rPr>
          <w:rFonts w:ascii="Gisha" w:hAnsi="Gisha" w:cs="Gisha"/>
          <w:sz w:val="22"/>
          <w:szCs w:val="22"/>
          <w:lang w:val="en-US"/>
        </w:rPr>
        <w:t xml:space="preserve">Wu G, </w:t>
      </w:r>
      <w:proofErr w:type="spellStart"/>
      <w:r w:rsidRPr="00D70437">
        <w:rPr>
          <w:rFonts w:ascii="Gisha" w:hAnsi="Gisha" w:cs="Gisha"/>
          <w:sz w:val="22"/>
          <w:szCs w:val="22"/>
          <w:lang w:val="en-US"/>
        </w:rPr>
        <w:t>Bazer</w:t>
      </w:r>
      <w:proofErr w:type="spellEnd"/>
      <w:r w:rsidRPr="00D70437">
        <w:rPr>
          <w:rFonts w:ascii="Gisha" w:hAnsi="Gisha" w:cs="Gisha"/>
          <w:sz w:val="22"/>
          <w:szCs w:val="22"/>
          <w:lang w:val="en-US"/>
        </w:rPr>
        <w:t xml:space="preserve"> FW, </w:t>
      </w:r>
      <w:proofErr w:type="spellStart"/>
      <w:r w:rsidRPr="00D70437">
        <w:rPr>
          <w:rFonts w:ascii="Gisha" w:hAnsi="Gisha" w:cs="Gisha"/>
          <w:sz w:val="22"/>
          <w:szCs w:val="22"/>
          <w:lang w:val="en-US"/>
        </w:rPr>
        <w:t>Cudd</w:t>
      </w:r>
      <w:proofErr w:type="spellEnd"/>
      <w:r w:rsidRPr="00D70437">
        <w:rPr>
          <w:rFonts w:ascii="Gisha" w:hAnsi="Gisha" w:cs="Gisha"/>
          <w:sz w:val="22"/>
          <w:szCs w:val="22"/>
          <w:lang w:val="en-US"/>
        </w:rPr>
        <w:t xml:space="preserve"> TA, </w:t>
      </w:r>
      <w:proofErr w:type="spellStart"/>
      <w:r w:rsidRPr="00D70437">
        <w:rPr>
          <w:rFonts w:ascii="Gisha" w:hAnsi="Gisha" w:cs="Gisha"/>
          <w:sz w:val="22"/>
          <w:szCs w:val="22"/>
          <w:lang w:val="en-US"/>
        </w:rPr>
        <w:t>Meininger</w:t>
      </w:r>
      <w:proofErr w:type="spellEnd"/>
      <w:r w:rsidRPr="00D70437">
        <w:rPr>
          <w:rFonts w:ascii="Gisha" w:hAnsi="Gisha" w:cs="Gisha"/>
          <w:sz w:val="22"/>
          <w:szCs w:val="22"/>
          <w:lang w:val="en-US"/>
        </w:rPr>
        <w:t xml:space="preserve"> CJ, Spencer T</w:t>
      </w:r>
      <w:r w:rsidR="00256083" w:rsidRPr="00D70437">
        <w:rPr>
          <w:rFonts w:ascii="Gisha" w:hAnsi="Gisha" w:cs="Gisha"/>
          <w:sz w:val="22"/>
          <w:szCs w:val="22"/>
          <w:lang w:val="en-US"/>
        </w:rPr>
        <w:t>E.</w:t>
      </w:r>
      <w:r w:rsidRPr="00D70437">
        <w:rPr>
          <w:rFonts w:ascii="Gisha" w:hAnsi="Gisha" w:cs="Gisha"/>
          <w:sz w:val="22"/>
          <w:szCs w:val="22"/>
          <w:lang w:val="en-US"/>
        </w:rPr>
        <w:t xml:space="preserve"> 2004. Maternal nutrition and fetal develo</w:t>
      </w:r>
      <w:r w:rsidR="00256083" w:rsidRPr="00D70437">
        <w:rPr>
          <w:rFonts w:ascii="Gisha" w:hAnsi="Gisha" w:cs="Gisha"/>
          <w:sz w:val="22"/>
          <w:szCs w:val="22"/>
          <w:lang w:val="en-US"/>
        </w:rPr>
        <w:t xml:space="preserve">pment. </w:t>
      </w:r>
      <w:r w:rsidR="00C77358" w:rsidRPr="00D70437">
        <w:rPr>
          <w:rFonts w:ascii="Gisha" w:hAnsi="Gisha" w:cs="Gisha"/>
          <w:sz w:val="22"/>
          <w:szCs w:val="22"/>
          <w:lang w:val="en-US"/>
        </w:rPr>
        <w:t>The Journal of Nutrition</w:t>
      </w:r>
      <w:r w:rsidR="00256083" w:rsidRPr="00D70437">
        <w:rPr>
          <w:rFonts w:ascii="Gisha" w:hAnsi="Gisha" w:cs="Gisha"/>
          <w:sz w:val="22"/>
          <w:szCs w:val="22"/>
          <w:lang w:val="en-US"/>
        </w:rPr>
        <w:t>, 134:</w:t>
      </w:r>
      <w:r w:rsidR="00C77358" w:rsidRPr="00D70437">
        <w:rPr>
          <w:rFonts w:ascii="Gisha" w:hAnsi="Gisha" w:cs="Gisha"/>
          <w:sz w:val="22"/>
          <w:szCs w:val="22"/>
          <w:lang w:val="en-US"/>
        </w:rPr>
        <w:t xml:space="preserve"> 2169-</w:t>
      </w:r>
      <w:r w:rsidRPr="00D70437">
        <w:rPr>
          <w:rFonts w:ascii="Gisha" w:hAnsi="Gisha" w:cs="Gisha"/>
          <w:sz w:val="22"/>
          <w:szCs w:val="22"/>
          <w:lang w:val="en-US"/>
        </w:rPr>
        <w:t>2172.</w:t>
      </w:r>
    </w:p>
    <w:sectPr w:rsidR="00173E3B" w:rsidRPr="00D70437" w:rsidSect="00D70437">
      <w:type w:val="continuous"/>
      <w:pgSz w:w="11906" w:h="16838"/>
      <w:pgMar w:top="1418" w:right="1418" w:bottom="1418" w:left="1418" w:header="709" w:footer="709"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3C" w:rsidRDefault="00BD5E3C" w:rsidP="005560CA">
      <w:r>
        <w:separator/>
      </w:r>
    </w:p>
  </w:endnote>
  <w:endnote w:type="continuationSeparator" w:id="0">
    <w:p w:rsidR="00BD5E3C" w:rsidRDefault="00BD5E3C" w:rsidP="0055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43203"/>
      <w:docPartObj>
        <w:docPartGallery w:val="Page Numbers (Bottom of Page)"/>
        <w:docPartUnique/>
      </w:docPartObj>
    </w:sdtPr>
    <w:sdtEndPr/>
    <w:sdtContent>
      <w:p w:rsidR="005560CA" w:rsidRDefault="005560CA" w:rsidP="001C1F0F">
        <w:pPr>
          <w:pStyle w:val="Altbilgi"/>
          <w:pBdr>
            <w:top w:val="single" w:sz="4" w:space="1" w:color="auto"/>
          </w:pBdr>
          <w:jc w:val="right"/>
        </w:pPr>
        <w:r>
          <w:fldChar w:fldCharType="begin"/>
        </w:r>
        <w:r>
          <w:instrText>PAGE   \* MERGEFORMAT</w:instrText>
        </w:r>
        <w:r>
          <w:fldChar w:fldCharType="separate"/>
        </w:r>
        <w:r w:rsidR="001C1F0F">
          <w:rPr>
            <w:noProof/>
          </w:rPr>
          <w:t>4</w:t>
        </w:r>
        <w:r>
          <w:fldChar w:fldCharType="end"/>
        </w:r>
      </w:p>
    </w:sdtContent>
  </w:sdt>
  <w:p w:rsidR="005560CA" w:rsidRDefault="005560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3C" w:rsidRDefault="00BD5E3C" w:rsidP="005560CA">
      <w:r>
        <w:separator/>
      </w:r>
    </w:p>
  </w:footnote>
  <w:footnote w:type="continuationSeparator" w:id="0">
    <w:p w:rsidR="00BD5E3C" w:rsidRDefault="00BD5E3C" w:rsidP="00556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83" w:rsidRPr="00D70437" w:rsidRDefault="002C04CD" w:rsidP="00256083">
    <w:pPr>
      <w:spacing w:line="312" w:lineRule="auto"/>
      <w:ind w:right="-1010" w:hanging="900"/>
      <w:jc w:val="center"/>
      <w:rPr>
        <w:rFonts w:ascii="Gisha" w:hAnsi="Gisha" w:cs="Gisha"/>
        <w:sz w:val="20"/>
        <w:szCs w:val="16"/>
      </w:rPr>
    </w:pPr>
    <w:r w:rsidRPr="00D70437">
      <w:rPr>
        <w:rFonts w:ascii="Gisha" w:hAnsi="Gisha" w:cs="Gisha"/>
        <w:sz w:val="20"/>
        <w:szCs w:val="16"/>
        <w:lang w:val="en-US"/>
      </w:rPr>
      <w:t>V</w:t>
    </w:r>
    <w:r w:rsidR="00AC1D87" w:rsidRPr="00D70437">
      <w:rPr>
        <w:rFonts w:ascii="Gisha" w:hAnsi="Gisha" w:cs="Gisha"/>
        <w:sz w:val="20"/>
        <w:szCs w:val="16"/>
        <w:lang w:val="en-US"/>
      </w:rPr>
      <w:t xml:space="preserve">. </w:t>
    </w:r>
    <w:r w:rsidR="00256083" w:rsidRPr="00D70437">
      <w:rPr>
        <w:rFonts w:ascii="Gisha" w:hAnsi="Gisha" w:cs="Gisha"/>
        <w:sz w:val="20"/>
        <w:szCs w:val="16"/>
        <w:lang w:val="en-US"/>
      </w:rPr>
      <w:t>International Congress on Domestic Animal Breeding, Ge</w:t>
    </w:r>
    <w:r w:rsidR="00AC1D87" w:rsidRPr="00D70437">
      <w:rPr>
        <w:rFonts w:ascii="Gisha" w:hAnsi="Gisha" w:cs="Gisha"/>
        <w:sz w:val="20"/>
        <w:szCs w:val="16"/>
        <w:lang w:val="en-US"/>
      </w:rPr>
      <w:t>netics and Husbandry - 202</w:t>
    </w:r>
    <w:r w:rsidR="00D70437">
      <w:rPr>
        <w:rFonts w:ascii="Gisha" w:hAnsi="Gisha" w:cs="Gisha"/>
        <w:sz w:val="20"/>
        <w:szCs w:val="16"/>
        <w:lang w:val="en-US"/>
      </w:rPr>
      <w:t>1</w:t>
    </w:r>
    <w:r w:rsidR="00AC1D87" w:rsidRPr="00D70437">
      <w:rPr>
        <w:rFonts w:ascii="Gisha" w:hAnsi="Gisha" w:cs="Gisha"/>
        <w:sz w:val="20"/>
        <w:szCs w:val="16"/>
        <w:lang w:val="en-US"/>
      </w:rPr>
      <w:t xml:space="preserve"> (ICABGEH-2</w:t>
    </w:r>
    <w:r w:rsidR="00D70437">
      <w:rPr>
        <w:rFonts w:ascii="Gisha" w:hAnsi="Gisha" w:cs="Gisha"/>
        <w:sz w:val="20"/>
        <w:szCs w:val="16"/>
        <w:lang w:val="en-US"/>
      </w:rPr>
      <w:t>1</w:t>
    </w:r>
    <w:r w:rsidR="00256083" w:rsidRPr="00D70437">
      <w:rPr>
        <w:rFonts w:ascii="Gisha" w:hAnsi="Gisha" w:cs="Gisha"/>
        <w:sz w:val="20"/>
        <w:szCs w:val="16"/>
        <w:lang w:val="en-US"/>
      </w:rPr>
      <w:t>)</w:t>
    </w:r>
  </w:p>
  <w:p w:rsidR="00256083" w:rsidRPr="00D70437" w:rsidRDefault="00D70437" w:rsidP="00203B84">
    <w:pPr>
      <w:pBdr>
        <w:bottom w:val="single" w:sz="4" w:space="1" w:color="auto"/>
      </w:pBdr>
      <w:spacing w:line="312" w:lineRule="auto"/>
      <w:ind w:right="-1010" w:hanging="900"/>
      <w:jc w:val="center"/>
      <w:rPr>
        <w:rFonts w:ascii="Gisha" w:hAnsi="Gisha" w:cs="Gisha"/>
        <w:sz w:val="20"/>
        <w:szCs w:val="16"/>
        <w:lang w:val="nb-NO"/>
      </w:rPr>
    </w:pPr>
    <w:r w:rsidRPr="00D70437">
      <w:rPr>
        <w:rFonts w:ascii="Gisha" w:hAnsi="Gisha" w:cs="Gisha"/>
        <w:sz w:val="20"/>
        <w:szCs w:val="16"/>
        <w:lang w:val="nb-NO"/>
      </w:rPr>
      <w:t>Odessa</w:t>
    </w:r>
    <w:r w:rsidR="00C77358" w:rsidRPr="00D70437">
      <w:rPr>
        <w:rFonts w:ascii="Gisha" w:hAnsi="Gisha" w:cs="Gisha"/>
        <w:sz w:val="20"/>
        <w:szCs w:val="16"/>
        <w:lang w:val="nb-NO"/>
      </w:rPr>
      <w:t xml:space="preserve">, </w:t>
    </w:r>
    <w:r w:rsidRPr="00D70437">
      <w:rPr>
        <w:rFonts w:ascii="Gisha" w:hAnsi="Gisha" w:cs="Gisha"/>
        <w:sz w:val="20"/>
        <w:szCs w:val="16"/>
        <w:lang w:val="nb-NO"/>
      </w:rPr>
      <w:t>UKRAINE</w:t>
    </w:r>
    <w:r w:rsidR="00AC1D87" w:rsidRPr="00D70437">
      <w:rPr>
        <w:rFonts w:ascii="Gisha" w:hAnsi="Gisha" w:cs="Gisha"/>
        <w:sz w:val="20"/>
        <w:szCs w:val="16"/>
        <w:lang w:val="nb-NO"/>
      </w:rPr>
      <w:t xml:space="preserve">,  </w:t>
    </w:r>
    <w:r w:rsidRPr="00D70437">
      <w:rPr>
        <w:rFonts w:ascii="Gisha" w:hAnsi="Gisha" w:cs="Gisha"/>
        <w:sz w:val="20"/>
        <w:szCs w:val="16"/>
        <w:lang w:val="nb-NO"/>
      </w:rPr>
      <w:t>September 27-30</w:t>
    </w:r>
    <w:r w:rsidR="002E0D83" w:rsidRPr="00D70437">
      <w:rPr>
        <w:rFonts w:ascii="Gisha" w:hAnsi="Gisha" w:cs="Gisha"/>
        <w:sz w:val="20"/>
        <w:szCs w:val="16"/>
        <w:lang w:val="nb-NO"/>
      </w:rPr>
      <w:t>,</w:t>
    </w:r>
    <w:r w:rsidR="00C77358" w:rsidRPr="00D70437">
      <w:rPr>
        <w:rFonts w:ascii="Gisha" w:hAnsi="Gisha" w:cs="Gisha"/>
        <w:sz w:val="20"/>
        <w:szCs w:val="16"/>
        <w:lang w:val="nb-NO"/>
      </w:rPr>
      <w:t xml:space="preserve"> 20</w:t>
    </w:r>
    <w:r w:rsidR="00AC1D87" w:rsidRPr="00D70437">
      <w:rPr>
        <w:rFonts w:ascii="Gisha" w:hAnsi="Gisha" w:cs="Gisha"/>
        <w:sz w:val="20"/>
        <w:szCs w:val="16"/>
        <w:lang w:val="nb-NO"/>
      </w:rPr>
      <w:t>2</w:t>
    </w:r>
    <w:r>
      <w:rPr>
        <w:rFonts w:ascii="Gisha" w:hAnsi="Gisha" w:cs="Gisha"/>
        <w:sz w:val="20"/>
        <w:szCs w:val="16"/>
        <w:lang w:val="nb-N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C6"/>
    <w:rsid w:val="00024DC0"/>
    <w:rsid w:val="0003109E"/>
    <w:rsid w:val="001533C2"/>
    <w:rsid w:val="00156474"/>
    <w:rsid w:val="0016419E"/>
    <w:rsid w:val="00173E3B"/>
    <w:rsid w:val="001C1F0F"/>
    <w:rsid w:val="001C6F81"/>
    <w:rsid w:val="00202065"/>
    <w:rsid w:val="00203B84"/>
    <w:rsid w:val="00256083"/>
    <w:rsid w:val="00284A3D"/>
    <w:rsid w:val="002C04CD"/>
    <w:rsid w:val="002D3932"/>
    <w:rsid w:val="002E0D83"/>
    <w:rsid w:val="00322AD5"/>
    <w:rsid w:val="00374604"/>
    <w:rsid w:val="003F181B"/>
    <w:rsid w:val="004053A3"/>
    <w:rsid w:val="00416F73"/>
    <w:rsid w:val="0044618D"/>
    <w:rsid w:val="00454EE3"/>
    <w:rsid w:val="00470D6D"/>
    <w:rsid w:val="00485961"/>
    <w:rsid w:val="004E19B2"/>
    <w:rsid w:val="004E6920"/>
    <w:rsid w:val="005560CA"/>
    <w:rsid w:val="00573234"/>
    <w:rsid w:val="005A2785"/>
    <w:rsid w:val="00690130"/>
    <w:rsid w:val="006B6CC6"/>
    <w:rsid w:val="00743C13"/>
    <w:rsid w:val="0079634E"/>
    <w:rsid w:val="007D0B13"/>
    <w:rsid w:val="007E350C"/>
    <w:rsid w:val="0083573F"/>
    <w:rsid w:val="008462EC"/>
    <w:rsid w:val="008D3432"/>
    <w:rsid w:val="0092639F"/>
    <w:rsid w:val="00974835"/>
    <w:rsid w:val="00A36341"/>
    <w:rsid w:val="00A40EFF"/>
    <w:rsid w:val="00A67AC0"/>
    <w:rsid w:val="00A8285C"/>
    <w:rsid w:val="00AC1D87"/>
    <w:rsid w:val="00B30580"/>
    <w:rsid w:val="00B56692"/>
    <w:rsid w:val="00B652CB"/>
    <w:rsid w:val="00B979D0"/>
    <w:rsid w:val="00BC212F"/>
    <w:rsid w:val="00BD5E3C"/>
    <w:rsid w:val="00BD5F89"/>
    <w:rsid w:val="00C77358"/>
    <w:rsid w:val="00CA62B3"/>
    <w:rsid w:val="00D16376"/>
    <w:rsid w:val="00D517DD"/>
    <w:rsid w:val="00D70437"/>
    <w:rsid w:val="00DB63B5"/>
    <w:rsid w:val="00DB719F"/>
    <w:rsid w:val="00DF0207"/>
    <w:rsid w:val="00DF44C6"/>
    <w:rsid w:val="00E10E61"/>
    <w:rsid w:val="00E553F6"/>
    <w:rsid w:val="00ED53BB"/>
    <w:rsid w:val="00FC56C1"/>
    <w:rsid w:val="00FE3E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A2238-4096-47FA-8C31-DCD4F44F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B5"/>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3B5"/>
    <w:pPr>
      <w:ind w:left="720"/>
      <w:contextualSpacing/>
    </w:pPr>
  </w:style>
  <w:style w:type="character" w:styleId="Kpr">
    <w:name w:val="Hyperlink"/>
    <w:basedOn w:val="VarsaylanParagrafYazTipi"/>
    <w:uiPriority w:val="99"/>
    <w:unhideWhenUsed/>
    <w:rsid w:val="002D3932"/>
    <w:rPr>
      <w:color w:val="0000FF" w:themeColor="hyperlink"/>
      <w:u w:val="single"/>
    </w:rPr>
  </w:style>
  <w:style w:type="paragraph" w:styleId="BalonMetni">
    <w:name w:val="Balloon Text"/>
    <w:basedOn w:val="Normal"/>
    <w:link w:val="BalonMetniChar"/>
    <w:uiPriority w:val="99"/>
    <w:semiHidden/>
    <w:unhideWhenUsed/>
    <w:rsid w:val="002D3932"/>
    <w:rPr>
      <w:rFonts w:ascii="Tahoma" w:hAnsi="Tahoma" w:cs="Tahoma"/>
      <w:sz w:val="16"/>
      <w:szCs w:val="16"/>
    </w:rPr>
  </w:style>
  <w:style w:type="character" w:customStyle="1" w:styleId="BalonMetniChar">
    <w:name w:val="Balon Metni Char"/>
    <w:basedOn w:val="VarsaylanParagrafYazTipi"/>
    <w:link w:val="BalonMetni"/>
    <w:uiPriority w:val="99"/>
    <w:semiHidden/>
    <w:rsid w:val="002D3932"/>
    <w:rPr>
      <w:rFonts w:ascii="Tahoma" w:hAnsi="Tahoma" w:cs="Tahoma"/>
      <w:sz w:val="16"/>
      <w:szCs w:val="16"/>
      <w:lang w:eastAsia="tr-TR"/>
    </w:rPr>
  </w:style>
  <w:style w:type="table" w:styleId="TabloKlavuzu">
    <w:name w:val="Table Grid"/>
    <w:basedOn w:val="NormalTablo"/>
    <w:uiPriority w:val="59"/>
    <w:rsid w:val="00D517D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klamaBavurusu">
    <w:name w:val="annotation reference"/>
    <w:basedOn w:val="VarsaylanParagrafYazTipi"/>
    <w:uiPriority w:val="99"/>
    <w:semiHidden/>
    <w:unhideWhenUsed/>
    <w:rsid w:val="00573234"/>
    <w:rPr>
      <w:sz w:val="16"/>
      <w:szCs w:val="16"/>
    </w:rPr>
  </w:style>
  <w:style w:type="paragraph" w:styleId="AklamaMetni">
    <w:name w:val="annotation text"/>
    <w:basedOn w:val="Normal"/>
    <w:link w:val="AklamaMetniChar"/>
    <w:uiPriority w:val="99"/>
    <w:semiHidden/>
    <w:unhideWhenUsed/>
    <w:rsid w:val="00573234"/>
    <w:rPr>
      <w:sz w:val="20"/>
      <w:szCs w:val="20"/>
    </w:rPr>
  </w:style>
  <w:style w:type="character" w:customStyle="1" w:styleId="AklamaMetniChar">
    <w:name w:val="Açıklama Metni Char"/>
    <w:basedOn w:val="VarsaylanParagrafYazTipi"/>
    <w:link w:val="AklamaMetni"/>
    <w:uiPriority w:val="99"/>
    <w:semiHidden/>
    <w:rsid w:val="00573234"/>
    <w:rPr>
      <w:lang w:eastAsia="tr-TR"/>
    </w:rPr>
  </w:style>
  <w:style w:type="paragraph" w:styleId="AklamaKonusu">
    <w:name w:val="annotation subject"/>
    <w:basedOn w:val="AklamaMetni"/>
    <w:next w:val="AklamaMetni"/>
    <w:link w:val="AklamaKonusuChar"/>
    <w:uiPriority w:val="99"/>
    <w:semiHidden/>
    <w:unhideWhenUsed/>
    <w:rsid w:val="00573234"/>
    <w:rPr>
      <w:b/>
      <w:bCs/>
    </w:rPr>
  </w:style>
  <w:style w:type="character" w:customStyle="1" w:styleId="AklamaKonusuChar">
    <w:name w:val="Açıklama Konusu Char"/>
    <w:basedOn w:val="AklamaMetniChar"/>
    <w:link w:val="AklamaKonusu"/>
    <w:uiPriority w:val="99"/>
    <w:semiHidden/>
    <w:rsid w:val="00573234"/>
    <w:rPr>
      <w:b/>
      <w:bCs/>
      <w:lang w:eastAsia="tr-TR"/>
    </w:rPr>
  </w:style>
  <w:style w:type="paragraph" w:styleId="stbilgi">
    <w:name w:val="header"/>
    <w:basedOn w:val="Normal"/>
    <w:link w:val="stbilgiChar"/>
    <w:uiPriority w:val="99"/>
    <w:unhideWhenUsed/>
    <w:rsid w:val="005560CA"/>
    <w:pPr>
      <w:tabs>
        <w:tab w:val="center" w:pos="4536"/>
        <w:tab w:val="right" w:pos="9072"/>
      </w:tabs>
    </w:pPr>
  </w:style>
  <w:style w:type="character" w:customStyle="1" w:styleId="stbilgiChar">
    <w:name w:val="Üstbilgi Char"/>
    <w:basedOn w:val="VarsaylanParagrafYazTipi"/>
    <w:link w:val="stbilgi"/>
    <w:uiPriority w:val="99"/>
    <w:rsid w:val="005560CA"/>
    <w:rPr>
      <w:sz w:val="24"/>
      <w:szCs w:val="24"/>
      <w:lang w:eastAsia="tr-TR"/>
    </w:rPr>
  </w:style>
  <w:style w:type="paragraph" w:styleId="Altbilgi">
    <w:name w:val="footer"/>
    <w:basedOn w:val="Normal"/>
    <w:link w:val="AltbilgiChar"/>
    <w:uiPriority w:val="99"/>
    <w:unhideWhenUsed/>
    <w:rsid w:val="005560CA"/>
    <w:pPr>
      <w:tabs>
        <w:tab w:val="center" w:pos="4536"/>
        <w:tab w:val="right" w:pos="9072"/>
      </w:tabs>
    </w:pPr>
  </w:style>
  <w:style w:type="character" w:customStyle="1" w:styleId="AltbilgiChar">
    <w:name w:val="Altbilgi Char"/>
    <w:basedOn w:val="VarsaylanParagrafYazTipi"/>
    <w:link w:val="Altbilgi"/>
    <w:uiPriority w:val="99"/>
    <w:rsid w:val="005560CA"/>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5599">
      <w:bodyDiv w:val="1"/>
      <w:marLeft w:val="0"/>
      <w:marRight w:val="0"/>
      <w:marTop w:val="0"/>
      <w:marBottom w:val="0"/>
      <w:divBdr>
        <w:top w:val="none" w:sz="0" w:space="0" w:color="auto"/>
        <w:left w:val="none" w:sz="0" w:space="0" w:color="auto"/>
        <w:bottom w:val="none" w:sz="0" w:space="0" w:color="auto"/>
        <w:right w:val="none" w:sz="0" w:space="0" w:color="auto"/>
      </w:divBdr>
    </w:div>
    <w:div w:id="240526351">
      <w:bodyDiv w:val="1"/>
      <w:marLeft w:val="0"/>
      <w:marRight w:val="0"/>
      <w:marTop w:val="0"/>
      <w:marBottom w:val="0"/>
      <w:divBdr>
        <w:top w:val="none" w:sz="0" w:space="0" w:color="auto"/>
        <w:left w:val="none" w:sz="0" w:space="0" w:color="auto"/>
        <w:bottom w:val="none" w:sz="0" w:space="0" w:color="auto"/>
        <w:right w:val="none" w:sz="0" w:space="0" w:color="auto"/>
      </w:divBdr>
    </w:div>
    <w:div w:id="640187119">
      <w:bodyDiv w:val="1"/>
      <w:marLeft w:val="0"/>
      <w:marRight w:val="0"/>
      <w:marTop w:val="0"/>
      <w:marBottom w:val="0"/>
      <w:divBdr>
        <w:top w:val="none" w:sz="0" w:space="0" w:color="auto"/>
        <w:left w:val="none" w:sz="0" w:space="0" w:color="auto"/>
        <w:bottom w:val="none" w:sz="0" w:space="0" w:color="auto"/>
        <w:right w:val="none" w:sz="0" w:space="0" w:color="auto"/>
      </w:divBdr>
    </w:div>
    <w:div w:id="862326801">
      <w:bodyDiv w:val="1"/>
      <w:marLeft w:val="0"/>
      <w:marRight w:val="0"/>
      <w:marTop w:val="0"/>
      <w:marBottom w:val="0"/>
      <w:divBdr>
        <w:top w:val="none" w:sz="0" w:space="0" w:color="auto"/>
        <w:left w:val="none" w:sz="0" w:space="0" w:color="auto"/>
        <w:bottom w:val="none" w:sz="0" w:space="0" w:color="auto"/>
        <w:right w:val="none" w:sz="0" w:space="0" w:color="auto"/>
      </w:divBdr>
    </w:div>
    <w:div w:id="1033649140">
      <w:bodyDiv w:val="1"/>
      <w:marLeft w:val="0"/>
      <w:marRight w:val="0"/>
      <w:marTop w:val="0"/>
      <w:marBottom w:val="0"/>
      <w:divBdr>
        <w:top w:val="none" w:sz="0" w:space="0" w:color="auto"/>
        <w:left w:val="none" w:sz="0" w:space="0" w:color="auto"/>
        <w:bottom w:val="none" w:sz="0" w:space="0" w:color="auto"/>
        <w:right w:val="none" w:sz="0" w:space="0" w:color="auto"/>
      </w:divBdr>
    </w:div>
    <w:div w:id="1145122991">
      <w:bodyDiv w:val="1"/>
      <w:marLeft w:val="0"/>
      <w:marRight w:val="0"/>
      <w:marTop w:val="0"/>
      <w:marBottom w:val="0"/>
      <w:divBdr>
        <w:top w:val="none" w:sz="0" w:space="0" w:color="auto"/>
        <w:left w:val="none" w:sz="0" w:space="0" w:color="auto"/>
        <w:bottom w:val="none" w:sz="0" w:space="0" w:color="auto"/>
        <w:right w:val="none" w:sz="0" w:space="0" w:color="auto"/>
      </w:divBdr>
    </w:div>
    <w:div w:id="1316570698">
      <w:bodyDiv w:val="1"/>
      <w:marLeft w:val="0"/>
      <w:marRight w:val="0"/>
      <w:marTop w:val="0"/>
      <w:marBottom w:val="0"/>
      <w:divBdr>
        <w:top w:val="none" w:sz="0" w:space="0" w:color="auto"/>
        <w:left w:val="none" w:sz="0" w:space="0" w:color="auto"/>
        <w:bottom w:val="none" w:sz="0" w:space="0" w:color="auto"/>
        <w:right w:val="none" w:sz="0" w:space="0" w:color="auto"/>
      </w:divBdr>
    </w:div>
    <w:div w:id="1429348309">
      <w:bodyDiv w:val="1"/>
      <w:marLeft w:val="0"/>
      <w:marRight w:val="0"/>
      <w:marTop w:val="0"/>
      <w:marBottom w:val="0"/>
      <w:divBdr>
        <w:top w:val="none" w:sz="0" w:space="0" w:color="auto"/>
        <w:left w:val="none" w:sz="0" w:space="0" w:color="auto"/>
        <w:bottom w:val="none" w:sz="0" w:space="0" w:color="auto"/>
        <w:right w:val="none" w:sz="0" w:space="0" w:color="auto"/>
      </w:divBdr>
    </w:div>
    <w:div w:id="16929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D42B-B982-46B7-80A9-BF1791FE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1970</Words>
  <Characters>11233</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2016-05-04T06:35:00Z</cp:lastPrinted>
  <dcterms:created xsi:type="dcterms:W3CDTF">2020-07-27T11:44:00Z</dcterms:created>
  <dcterms:modified xsi:type="dcterms:W3CDTF">2020-10-22T07:44:00Z</dcterms:modified>
</cp:coreProperties>
</file>